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D7" w:rsidRPr="004E6A8C" w:rsidRDefault="009C5855" w:rsidP="003B5CD7">
      <w:pPr>
        <w:jc w:val="right"/>
      </w:pPr>
      <w:bookmarkStart w:id="0" w:name="_GoBack"/>
      <w:bookmarkEnd w:id="0"/>
      <w:r>
        <w:t>ПРИЛОЖЕНИЕ № 2</w:t>
      </w:r>
    </w:p>
    <w:p w:rsidR="003B5CD7" w:rsidRPr="004E6A8C" w:rsidRDefault="003B5CD7" w:rsidP="003B5CD7">
      <w:pPr>
        <w:widowControl w:val="0"/>
        <w:ind w:left="5670"/>
        <w:jc w:val="right"/>
      </w:pPr>
      <w:r w:rsidRPr="004E6A8C">
        <w:t>к конкурсной документации</w:t>
      </w:r>
    </w:p>
    <w:p w:rsidR="003B5CD7" w:rsidRPr="004E6A8C" w:rsidRDefault="003B5CD7" w:rsidP="003B5CD7">
      <w:pPr>
        <w:widowControl w:val="0"/>
        <w:ind w:left="5670"/>
        <w:jc w:val="center"/>
      </w:pPr>
    </w:p>
    <w:p w:rsidR="003B5CD7" w:rsidRPr="008D00FE" w:rsidRDefault="003B5CD7" w:rsidP="003B5CD7">
      <w:pPr>
        <w:jc w:val="center"/>
        <w:rPr>
          <w:color w:val="FF0000"/>
        </w:rPr>
      </w:pPr>
      <w:r w:rsidRPr="00032361">
        <w:t xml:space="preserve">Критерии конкурса </w:t>
      </w:r>
      <w:r>
        <w:t>и предельные макси</w:t>
      </w:r>
      <w:r w:rsidR="00815CD7">
        <w:t>мальные или минимальные</w:t>
      </w:r>
      <w:r>
        <w:t xml:space="preserve"> значения критериев конкурса </w:t>
      </w:r>
    </w:p>
    <w:p w:rsidR="003B5CD7" w:rsidRPr="004E6A8C" w:rsidRDefault="003B5CD7" w:rsidP="003B5CD7">
      <w:pPr>
        <w:jc w:val="center"/>
        <w:textAlignment w:val="baseline"/>
        <w:rPr>
          <w:color w:val="61646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8634"/>
      </w:tblGrid>
      <w:tr w:rsidR="003B5CD7" w:rsidRPr="004E6A8C" w:rsidTr="00313C1E">
        <w:trPr>
          <w:trHeight w:val="318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№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Критерии конкурса</w:t>
            </w:r>
          </w:p>
        </w:tc>
      </w:tr>
      <w:tr w:rsidR="003B5CD7" w:rsidRPr="004E6A8C" w:rsidTr="00313C1E">
        <w:trPr>
          <w:trHeight w:val="6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032361" w:rsidRDefault="003B5CD7" w:rsidP="00313C1E">
            <w:pPr>
              <w:textAlignment w:val="baseline"/>
            </w:pPr>
            <w:r w:rsidRPr="00032361">
              <w:t>Предельный размер расходов на реконструкцию объекта концессионного соглашения, которую предполагается осуществить концессионером, на каждый год срока действия концессионного соглашения, (тыс. руб.):</w:t>
            </w:r>
          </w:p>
        </w:tc>
      </w:tr>
      <w:tr w:rsidR="003B5CD7" w:rsidRPr="004E6A8C" w:rsidTr="00313C1E">
        <w:trPr>
          <w:trHeight w:val="5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1.1.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032361" w:rsidRDefault="00390B52" w:rsidP="00313C1E">
            <w:pPr>
              <w:textAlignment w:val="baseline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2020</w:t>
            </w:r>
            <w:r w:rsidR="003B5CD7" w:rsidRPr="00032361">
              <w:t>год –  </w:t>
            </w:r>
            <w:r w:rsidR="003B5CD7">
              <w:t>8840,0</w:t>
            </w:r>
          </w:p>
        </w:tc>
      </w:tr>
      <w:tr w:rsidR="003B5CD7" w:rsidRPr="004E6A8C" w:rsidTr="00313C1E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1.2.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032361" w:rsidRDefault="00390B52" w:rsidP="00313C1E">
            <w:pPr>
              <w:textAlignment w:val="baseline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2021</w:t>
            </w:r>
            <w:r w:rsidR="003B5CD7" w:rsidRPr="00032361">
              <w:t xml:space="preserve"> год – </w:t>
            </w:r>
            <w:r w:rsidR="003B5CD7">
              <w:t>2561,67</w:t>
            </w:r>
          </w:p>
        </w:tc>
      </w:tr>
      <w:tr w:rsidR="003B5CD7" w:rsidRPr="004E6A8C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1.3.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032361" w:rsidRDefault="00390B52" w:rsidP="00313C1E">
            <w:pPr>
              <w:textAlignment w:val="baseline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2022</w:t>
            </w:r>
            <w:r w:rsidR="003B5CD7" w:rsidRPr="00032361">
              <w:t xml:space="preserve"> год – </w:t>
            </w:r>
            <w:r w:rsidR="003B5CD7">
              <w:t>3181,91</w:t>
            </w:r>
          </w:p>
        </w:tc>
      </w:tr>
      <w:tr w:rsidR="003B5CD7" w:rsidRPr="004E6A8C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1.4.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032361" w:rsidRDefault="00390B52" w:rsidP="00313C1E">
            <w:pPr>
              <w:textAlignment w:val="baseline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2023</w:t>
            </w:r>
            <w:r w:rsidR="003B5CD7" w:rsidRPr="00032361">
              <w:t xml:space="preserve"> год – </w:t>
            </w:r>
            <w:r w:rsidR="003B5CD7">
              <w:t>3090,25</w:t>
            </w:r>
          </w:p>
        </w:tc>
      </w:tr>
      <w:tr w:rsidR="003B5CD7" w:rsidRPr="004E6A8C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1.5.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032361" w:rsidRDefault="003B5CD7" w:rsidP="00313C1E">
            <w:pPr>
              <w:textAlignment w:val="baseline"/>
            </w:pPr>
            <w:r w:rsidRPr="00032361">
              <w:t>в</w:t>
            </w:r>
            <w:r w:rsidR="00390B52">
              <w:t xml:space="preserve"> </w:t>
            </w:r>
            <w:proofErr w:type="spellStart"/>
            <w:r w:rsidR="00390B52">
              <w:t>т.ч</w:t>
            </w:r>
            <w:proofErr w:type="spellEnd"/>
            <w:r w:rsidR="00390B52">
              <w:t>. 2024</w:t>
            </w:r>
            <w:r w:rsidRPr="00032361">
              <w:t xml:space="preserve"> год – </w:t>
            </w:r>
            <w:r>
              <w:t>11430,0</w:t>
            </w:r>
          </w:p>
        </w:tc>
      </w:tr>
      <w:tr w:rsidR="003B5CD7" w:rsidRPr="004E6A8C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textAlignment w:val="baseline"/>
            </w:pPr>
            <w:r w:rsidRPr="004E6A8C">
              <w:t xml:space="preserve">Долгосрочные параметры регулирования деятельности концессионера, в </w:t>
            </w:r>
            <w:proofErr w:type="spellStart"/>
            <w:r w:rsidRPr="004E6A8C">
              <w:t>т.ч</w:t>
            </w:r>
            <w:proofErr w:type="spellEnd"/>
            <w:r w:rsidRPr="004E6A8C">
              <w:t>.:</w:t>
            </w:r>
          </w:p>
        </w:tc>
      </w:tr>
      <w:tr w:rsidR="003B5CD7" w:rsidRPr="004E6A8C" w:rsidTr="00313C1E">
        <w:trPr>
          <w:trHeight w:val="48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2.1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90B52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операционных расходов, 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64400,71</w:t>
            </w: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3B5CD7" w:rsidRPr="004E6A8C" w:rsidTr="00313C1E">
        <w:trPr>
          <w:trHeight w:val="56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2.2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90B52">
            <w:pPr>
              <w:pStyle w:val="ConsPlusNormal"/>
              <w:ind w:left="7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и энергетической эффективности: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249,88</w:t>
            </w:r>
          </w:p>
        </w:tc>
      </w:tr>
      <w:tr w:rsidR="003B5CD7" w:rsidRPr="004E6A8C" w:rsidTr="00313C1E">
        <w:trPr>
          <w:trHeight w:val="556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2.3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уровень прибыли, % к НВВ без прибыли: </w:t>
            </w:r>
          </w:p>
        </w:tc>
      </w:tr>
      <w:tr w:rsidR="003B5CD7" w:rsidRPr="004E6A8C" w:rsidTr="00313C1E">
        <w:trPr>
          <w:trHeight w:val="56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2.3.1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90B52" w:rsidP="00313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r w:rsidR="003B5CD7"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:rsidTr="00313C1E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2.3.2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90B52" w:rsidP="00313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  <w:r w:rsidR="003B5CD7"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:rsidTr="00313C1E">
        <w:trPr>
          <w:trHeight w:val="4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2.3.3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90B52" w:rsidP="00313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="003B5CD7"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:rsidTr="00313C1E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2.3.4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:rsidTr="00313C1E">
        <w:trPr>
          <w:trHeight w:val="56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2.3.5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:rsidTr="00313C1E">
        <w:trPr>
          <w:trHeight w:val="5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показателей деятельности концессионера, в </w:t>
            </w:r>
            <w:proofErr w:type="spellStart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3B5CD7" w:rsidRPr="004E6A8C" w:rsidTr="00313C1E">
        <w:trPr>
          <w:trHeight w:val="54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Величина необходимой тепловой мощности, Гкал/час</w:t>
            </w:r>
          </w:p>
        </w:tc>
      </w:tr>
      <w:tr w:rsidR="003B5CD7" w:rsidRPr="004E6A8C" w:rsidTr="00313C1E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топлива, кг </w:t>
            </w:r>
            <w:proofErr w:type="spellStart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/Гкал –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260,27</w:t>
            </w:r>
          </w:p>
        </w:tc>
      </w:tr>
      <w:tr w:rsidR="003B5CD7" w:rsidRPr="004E6A8C" w:rsidTr="00313C1E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90B52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энергии,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/Гкал – 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</w:tr>
      <w:tr w:rsidR="003B5CD7" w:rsidRPr="004E6A8C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90B52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Потери тепловой энергии при транспортировке, Гкал, %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5CD7" w:rsidRPr="004E6A8C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pStyle w:val="ConsPlusNormal"/>
              <w:ind w:left="7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 в системе теплоснабжения: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в год – за отопительный сезон не более 1-го инцидента.</w:t>
            </w:r>
          </w:p>
        </w:tc>
      </w:tr>
      <w:tr w:rsidR="003B5CD7" w:rsidRPr="004E6A8C" w:rsidTr="00313C1E">
        <w:trPr>
          <w:trHeight w:val="54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jc w:val="center"/>
              <w:textAlignment w:val="baseline"/>
            </w:pPr>
            <w:r w:rsidRPr="004E6A8C">
              <w:t>3.6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D7" w:rsidRPr="004E6A8C" w:rsidRDefault="003B5CD7" w:rsidP="00313C1E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износа тепловых сетей, % -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B5CD7" w:rsidRPr="004E6A8C" w:rsidRDefault="003B5CD7" w:rsidP="003B5CD7">
      <w:pPr>
        <w:pStyle w:val="a3"/>
        <w:ind w:firstLine="540"/>
        <w:jc w:val="both"/>
        <w:rPr>
          <w:color w:val="000000"/>
        </w:rPr>
      </w:pPr>
      <w:r w:rsidRPr="004E6A8C">
        <w:rPr>
          <w:color w:val="000000"/>
        </w:rPr>
        <w:lastRenderedPageBreak/>
        <w:t>В соответствии с ч. 4 ст. 24 Федерального закона от 21.07.2005 г. № 115-ФЗ «О концессионных соглашениях» параметры критериев Конкурса не устанавливаются.</w:t>
      </w:r>
    </w:p>
    <w:p w:rsidR="003B5CD7" w:rsidRDefault="003B5CD7" w:rsidP="003B5CD7">
      <w:pPr>
        <w:widowControl w:val="0"/>
        <w:ind w:left="5670"/>
        <w:jc w:val="center"/>
        <w:rPr>
          <w:sz w:val="28"/>
          <w:szCs w:val="28"/>
        </w:rPr>
      </w:pPr>
    </w:p>
    <w:p w:rsidR="003B5CD7" w:rsidRDefault="003B5CD7" w:rsidP="003B5CD7">
      <w:pPr>
        <w:rPr>
          <w:sz w:val="28"/>
          <w:szCs w:val="28"/>
        </w:rPr>
      </w:pPr>
    </w:p>
    <w:p w:rsidR="003B5CD7" w:rsidRDefault="003B5CD7" w:rsidP="003B5CD7">
      <w:pPr>
        <w:rPr>
          <w:sz w:val="28"/>
          <w:szCs w:val="28"/>
        </w:rPr>
      </w:pPr>
    </w:p>
    <w:p w:rsidR="003B5CD7" w:rsidRDefault="003B5CD7" w:rsidP="003B5CD7">
      <w:pPr>
        <w:rPr>
          <w:sz w:val="28"/>
          <w:szCs w:val="28"/>
        </w:rPr>
      </w:pPr>
    </w:p>
    <w:p w:rsidR="003B5CD7" w:rsidRDefault="003B5CD7" w:rsidP="003B5CD7">
      <w:pPr>
        <w:rPr>
          <w:sz w:val="28"/>
          <w:szCs w:val="28"/>
        </w:rPr>
      </w:pPr>
    </w:p>
    <w:p w:rsidR="0092241F" w:rsidRDefault="0092241F"/>
    <w:sectPr w:rsidR="0092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D7"/>
    <w:rsid w:val="00390B52"/>
    <w:rsid w:val="003B5CD7"/>
    <w:rsid w:val="00815CD7"/>
    <w:rsid w:val="0092241F"/>
    <w:rsid w:val="009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3B5CD7"/>
    <w:pPr>
      <w:spacing w:before="100" w:beforeAutospacing="1" w:after="100" w:afterAutospacing="1"/>
    </w:pPr>
  </w:style>
  <w:style w:type="paragraph" w:customStyle="1" w:styleId="ConsPlusNormal">
    <w:name w:val="ConsPlusNormal"/>
    <w:rsid w:val="003B5C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8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8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3B5CD7"/>
    <w:pPr>
      <w:spacing w:before="100" w:beforeAutospacing="1" w:after="100" w:afterAutospacing="1"/>
    </w:pPr>
  </w:style>
  <w:style w:type="paragraph" w:customStyle="1" w:styleId="ConsPlusNormal">
    <w:name w:val="ConsPlusNormal"/>
    <w:rsid w:val="003B5C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8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8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mulko</cp:lastModifiedBy>
  <cp:revision>5</cp:revision>
  <cp:lastPrinted>2020-08-04T00:15:00Z</cp:lastPrinted>
  <dcterms:created xsi:type="dcterms:W3CDTF">2018-08-27T04:57:00Z</dcterms:created>
  <dcterms:modified xsi:type="dcterms:W3CDTF">2020-08-04T00:15:00Z</dcterms:modified>
</cp:coreProperties>
</file>