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1DB2" w14:textId="77777777" w:rsidR="00635EC2" w:rsidRDefault="00E51D12" w:rsidP="00635EC2">
      <w:pPr>
        <w:pStyle w:val="a5"/>
        <w:ind w:left="5580"/>
        <w:jc w:val="left"/>
      </w:pPr>
      <w:bookmarkStart w:id="0" w:name="_GoBack"/>
      <w:bookmarkEnd w:id="0"/>
      <w:r>
        <w:t>Приложение 7</w:t>
      </w:r>
    </w:p>
    <w:p w14:paraId="5B622BC0" w14:textId="77777777" w:rsidR="00635EC2" w:rsidRDefault="00635EC2" w:rsidP="00635EC2">
      <w:pPr>
        <w:pStyle w:val="a5"/>
        <w:ind w:left="5580"/>
        <w:jc w:val="left"/>
      </w:pPr>
    </w:p>
    <w:p w14:paraId="603548C7" w14:textId="77777777" w:rsidR="00635EC2" w:rsidRDefault="00635EC2" w:rsidP="00635EC2">
      <w:pPr>
        <w:pStyle w:val="a5"/>
        <w:ind w:left="5580"/>
        <w:jc w:val="left"/>
      </w:pPr>
      <w:r>
        <w:t>к концессионному соглашению</w:t>
      </w:r>
    </w:p>
    <w:p w14:paraId="7735E6F0" w14:textId="77777777" w:rsidR="00FF6630" w:rsidRDefault="00FF6630" w:rsidP="00FF6630">
      <w:pPr>
        <w:pStyle w:val="a5"/>
        <w:ind w:left="5580"/>
        <w:jc w:val="left"/>
      </w:pPr>
    </w:p>
    <w:p w14:paraId="69E96D8F" w14:textId="77777777" w:rsidR="002933A1" w:rsidRDefault="002933A1" w:rsidP="002933A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1D0833" w14:textId="77777777" w:rsidR="00683E7D" w:rsidRDefault="00683E7D" w:rsidP="002933A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D07307" w14:textId="77777777" w:rsidR="00174897" w:rsidRPr="00451F94" w:rsidRDefault="00174897" w:rsidP="002933A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D9BFF7" w14:textId="77777777" w:rsidR="00FF6630" w:rsidRDefault="00FF6630" w:rsidP="002933A1">
      <w:pPr>
        <w:jc w:val="center"/>
        <w:rPr>
          <w:b/>
          <w:bCs/>
        </w:rPr>
      </w:pPr>
      <w:r>
        <w:rPr>
          <w:b/>
          <w:bCs/>
        </w:rPr>
        <w:t>ПОРЯДОК И УСЛОВИЯ</w:t>
      </w:r>
    </w:p>
    <w:p w14:paraId="12A63A34" w14:textId="77777777" w:rsidR="002933A1" w:rsidRPr="00451F94" w:rsidRDefault="002933A1" w:rsidP="002933A1">
      <w:pPr>
        <w:jc w:val="center"/>
        <w:rPr>
          <w:b/>
          <w:bCs/>
        </w:rPr>
      </w:pPr>
      <w:r w:rsidRPr="00451F94">
        <w:rPr>
          <w:b/>
          <w:bCs/>
        </w:rPr>
        <w:t>возмещения расходов сторон, связанных</w:t>
      </w:r>
    </w:p>
    <w:p w14:paraId="0E139DB5" w14:textId="77777777" w:rsidR="002933A1" w:rsidRDefault="002933A1" w:rsidP="002933A1">
      <w:pPr>
        <w:jc w:val="center"/>
        <w:rPr>
          <w:b/>
          <w:bCs/>
        </w:rPr>
      </w:pPr>
      <w:r w:rsidRPr="00451F94">
        <w:rPr>
          <w:b/>
          <w:bCs/>
        </w:rPr>
        <w:t>с досрочным расторжением концессионного соглашения</w:t>
      </w:r>
    </w:p>
    <w:p w14:paraId="2195E0CD" w14:textId="77777777" w:rsidR="001A3A8F" w:rsidRDefault="001A3A8F" w:rsidP="001A3A8F">
      <w:pPr>
        <w:tabs>
          <w:tab w:val="left" w:pos="567"/>
        </w:tabs>
        <w:spacing w:line="360" w:lineRule="auto"/>
        <w:jc w:val="both"/>
      </w:pPr>
      <w:r>
        <w:tab/>
      </w:r>
    </w:p>
    <w:p w14:paraId="0DDDED38" w14:textId="77777777" w:rsidR="00394790" w:rsidRDefault="00394790" w:rsidP="00394790">
      <w:pPr>
        <w:tabs>
          <w:tab w:val="left" w:pos="567"/>
        </w:tabs>
        <w:spacing w:line="360" w:lineRule="auto"/>
        <w:jc w:val="both"/>
      </w:pPr>
      <w:r>
        <w:tab/>
        <w:t>1. В настоящем Порядке используются следующие определения:</w:t>
      </w:r>
    </w:p>
    <w:p w14:paraId="15E24188" w14:textId="77777777" w:rsidR="00394790" w:rsidRDefault="00394790" w:rsidP="00394790">
      <w:pPr>
        <w:tabs>
          <w:tab w:val="left" w:pos="567"/>
        </w:tabs>
        <w:spacing w:line="360" w:lineRule="auto"/>
        <w:jc w:val="both"/>
      </w:pPr>
      <w:r>
        <w:tab/>
        <w:t xml:space="preserve">концедент – муниципальное образование </w:t>
      </w:r>
      <w:r w:rsidR="006862C9">
        <w:t>Черниговский муниципальный район</w:t>
      </w:r>
      <w:r>
        <w:t>, от имени к</w:t>
      </w:r>
      <w:r>
        <w:t>о</w:t>
      </w:r>
      <w:r>
        <w:t xml:space="preserve">торого выступает администрация </w:t>
      </w:r>
      <w:r w:rsidR="006862C9">
        <w:t>Черниговского района</w:t>
      </w:r>
      <w:r>
        <w:t>. Отдельные права и об</w:t>
      </w:r>
      <w:r>
        <w:t>я</w:t>
      </w:r>
      <w:r>
        <w:t>занности концедента могут осуществляться уполномоченными концедентом в соответствии с нормативными правовыми актами органов местного самоуправления органами и юридич</w:t>
      </w:r>
      <w:r>
        <w:t>е</w:t>
      </w:r>
      <w:r>
        <w:t>скими лицами;</w:t>
      </w:r>
    </w:p>
    <w:p w14:paraId="23F8BD20" w14:textId="77777777" w:rsidR="00A02C47" w:rsidRDefault="00A02C47" w:rsidP="00A02C47">
      <w:pPr>
        <w:widowControl w:val="0"/>
        <w:tabs>
          <w:tab w:val="left" w:pos="567"/>
        </w:tabs>
        <w:spacing w:line="360" w:lineRule="auto"/>
        <w:jc w:val="both"/>
      </w:pPr>
      <w:r>
        <w:tab/>
        <w:t>концессионер – индивидуальный предприниматель, российское или иностранное юр</w:t>
      </w:r>
      <w:r>
        <w:t>и</w:t>
      </w:r>
      <w:r>
        <w:t>дическое лицо либо действующие без образования юридического лица по договору простого т</w:t>
      </w:r>
      <w:r>
        <w:t>о</w:t>
      </w:r>
      <w:r>
        <w:t>варищества (договору о совместной деятельности) два и более указанных юридических лица.</w:t>
      </w:r>
    </w:p>
    <w:p w14:paraId="187C2961" w14:textId="77777777" w:rsidR="00394790" w:rsidRPr="00451F94" w:rsidRDefault="00394790" w:rsidP="00394790">
      <w:pPr>
        <w:widowControl w:val="0"/>
        <w:tabs>
          <w:tab w:val="left" w:pos="567"/>
        </w:tabs>
        <w:spacing w:line="360" w:lineRule="auto"/>
        <w:jc w:val="both"/>
        <w:rPr>
          <w:b/>
          <w:bCs/>
        </w:rPr>
      </w:pPr>
      <w:r>
        <w:tab/>
        <w:t>2. В соответствии с ч. 5 ст. 15 Федерального закона от 21.07.2005 № 115-ФЗ «О конце</w:t>
      </w:r>
      <w:r>
        <w:t>с</w:t>
      </w:r>
      <w:r>
        <w:t>сионных соглашениях»</w:t>
      </w:r>
      <w:r w:rsidR="00FF6630">
        <w:t>,</w:t>
      </w:r>
      <w:r>
        <w:t xml:space="preserve"> в случае досрочного расторжения концессионного соглашения ко</w:t>
      </w:r>
      <w:r>
        <w:t>н</w:t>
      </w:r>
      <w:r>
        <w:t>цессионер вправе потребовать от концедента возмещения расходов на создание и (или) р</w:t>
      </w:r>
      <w:r>
        <w:t>е</w:t>
      </w:r>
      <w:r>
        <w:t>конструкцию объекта концессионного соглашения, за исключением понесенных концеде</w:t>
      </w:r>
      <w:r>
        <w:t>н</w:t>
      </w:r>
      <w:r>
        <w:t>том расходов на создание и (или) реконструкцию объекта конце</w:t>
      </w:r>
      <w:r>
        <w:t>с</w:t>
      </w:r>
      <w:r>
        <w:t xml:space="preserve">сионного соглашения. </w:t>
      </w:r>
    </w:p>
    <w:p w14:paraId="6E4C1CEB" w14:textId="77777777" w:rsidR="0022457F" w:rsidRDefault="00394790" w:rsidP="0022457F">
      <w:pPr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3. </w:t>
      </w:r>
      <w:r w:rsidR="0022457F">
        <w:rPr>
          <w:bCs/>
        </w:rPr>
        <w:t xml:space="preserve">В случае досрочного расторжения концессионного соглашения </w:t>
      </w:r>
      <w:r w:rsidR="00A02C47">
        <w:rPr>
          <w:bCs/>
        </w:rPr>
        <w:t>к</w:t>
      </w:r>
      <w:r w:rsidR="0022457F">
        <w:rPr>
          <w:bCs/>
        </w:rPr>
        <w:t>онцедент возмещ</w:t>
      </w:r>
      <w:r w:rsidR="0022457F">
        <w:rPr>
          <w:bCs/>
        </w:rPr>
        <w:t>а</w:t>
      </w:r>
      <w:r w:rsidR="0022457F">
        <w:rPr>
          <w:bCs/>
        </w:rPr>
        <w:t xml:space="preserve">ет </w:t>
      </w:r>
      <w:r w:rsidR="00A02C47">
        <w:rPr>
          <w:bCs/>
        </w:rPr>
        <w:t>к</w:t>
      </w:r>
      <w:r w:rsidR="0022457F">
        <w:rPr>
          <w:bCs/>
        </w:rPr>
        <w:t>он</w:t>
      </w:r>
      <w:r w:rsidR="00A02C47">
        <w:rPr>
          <w:bCs/>
        </w:rPr>
        <w:t>цессионеру расходы, понесенные к</w:t>
      </w:r>
      <w:r w:rsidR="0022457F">
        <w:rPr>
          <w:bCs/>
        </w:rPr>
        <w:t xml:space="preserve">онцессионером на реконструкцию объекта </w:t>
      </w:r>
      <w:r w:rsidR="00A02C47">
        <w:rPr>
          <w:bCs/>
        </w:rPr>
        <w:t>с</w:t>
      </w:r>
      <w:r w:rsidR="0022457F">
        <w:rPr>
          <w:bCs/>
        </w:rPr>
        <w:t>оглаш</w:t>
      </w:r>
      <w:r w:rsidR="0022457F">
        <w:rPr>
          <w:bCs/>
        </w:rPr>
        <w:t>е</w:t>
      </w:r>
      <w:r w:rsidR="0022457F">
        <w:rPr>
          <w:bCs/>
        </w:rPr>
        <w:t>ния и иные расходы (убытки), связанные с досрочным расторжением концессионного соглаш</w:t>
      </w:r>
      <w:r w:rsidR="0022457F">
        <w:rPr>
          <w:bCs/>
        </w:rPr>
        <w:t>е</w:t>
      </w:r>
      <w:r w:rsidR="0022457F">
        <w:rPr>
          <w:bCs/>
        </w:rPr>
        <w:t>ния,</w:t>
      </w:r>
      <w:r w:rsidR="0022457F">
        <w:rPr>
          <w:rStyle w:val="itemtext1"/>
        </w:rPr>
        <w:t xml:space="preserve"> </w:t>
      </w:r>
      <w:r w:rsidR="0022457F">
        <w:rPr>
          <w:bCs/>
        </w:rPr>
        <w:t>и не возмещенные ему за счет выручки от реализации оказываемых услуг по регулиру</w:t>
      </w:r>
      <w:r w:rsidR="0022457F">
        <w:rPr>
          <w:bCs/>
        </w:rPr>
        <w:t>е</w:t>
      </w:r>
      <w:r w:rsidR="0022457F">
        <w:rPr>
          <w:bCs/>
        </w:rPr>
        <w:t>мым ценам (тарифам), с учетом установленных надбавок к ценам (тарифам) на момент до</w:t>
      </w:r>
      <w:r w:rsidR="0022457F">
        <w:rPr>
          <w:bCs/>
        </w:rPr>
        <w:t>с</w:t>
      </w:r>
      <w:r w:rsidR="0022457F">
        <w:rPr>
          <w:bCs/>
        </w:rPr>
        <w:t>рочного расторжения концессионного соглашения (далее – расходы)</w:t>
      </w:r>
      <w:r w:rsidR="0022457F">
        <w:t>.</w:t>
      </w:r>
    </w:p>
    <w:p w14:paraId="78FE436D" w14:textId="77777777" w:rsidR="00EC039A" w:rsidRPr="00BB6CFE" w:rsidRDefault="00EC039A" w:rsidP="00394790">
      <w:pPr>
        <w:spacing w:line="360" w:lineRule="auto"/>
        <w:ind w:firstLine="567"/>
        <w:jc w:val="both"/>
        <w:rPr>
          <w:bCs/>
        </w:rPr>
      </w:pPr>
      <w:r w:rsidRPr="00BB6CFE">
        <w:rPr>
          <w:bCs/>
        </w:rPr>
        <w:t>Возмещение расходов на создание и (или) реконструкцию объекта концессионного с</w:t>
      </w:r>
      <w:r w:rsidRPr="00BB6CFE">
        <w:rPr>
          <w:bCs/>
        </w:rPr>
        <w:t>о</w:t>
      </w:r>
      <w:r w:rsidRPr="00BB6CFE">
        <w:rPr>
          <w:bCs/>
        </w:rPr>
        <w:t>глашения осуществляется исходя из размера расходов концессионера, подлежащих возм</w:t>
      </w:r>
      <w:r w:rsidRPr="00BB6CFE">
        <w:rPr>
          <w:bCs/>
        </w:rPr>
        <w:t>е</w:t>
      </w:r>
      <w:r w:rsidRPr="00BB6CFE">
        <w:rPr>
          <w:bCs/>
        </w:rPr>
        <w:t>щению в соответствии с законодательством Российской Федерации в сфере регулирования цен (тарифов) и не возмещенных ему на момент расторжения концессионного соглашения.</w:t>
      </w:r>
    </w:p>
    <w:p w14:paraId="4D6DA7B4" w14:textId="77777777" w:rsidR="00394790" w:rsidRPr="00451F94" w:rsidRDefault="00394790" w:rsidP="00A02C47">
      <w:pPr>
        <w:widowControl w:val="0"/>
        <w:spacing w:line="360" w:lineRule="auto"/>
        <w:ind w:firstLine="567"/>
        <w:jc w:val="both"/>
        <w:rPr>
          <w:bCs/>
        </w:rPr>
      </w:pPr>
      <w:r w:rsidRPr="00451F94">
        <w:rPr>
          <w:bCs/>
        </w:rPr>
        <w:t xml:space="preserve">Возмещение расходов осуществляется в виде предоставления субсидии из бюджета </w:t>
      </w:r>
      <w:r w:rsidR="006862C9">
        <w:t>Черниговского муниципального района</w:t>
      </w:r>
      <w:r w:rsidRPr="00451F94">
        <w:rPr>
          <w:bCs/>
        </w:rPr>
        <w:t xml:space="preserve"> на безвозмездной и безвозвратной основе, в целях фина</w:t>
      </w:r>
      <w:r w:rsidRPr="00451F94">
        <w:rPr>
          <w:bCs/>
        </w:rPr>
        <w:t>н</w:t>
      </w:r>
      <w:r w:rsidRPr="00451F94">
        <w:rPr>
          <w:bCs/>
        </w:rPr>
        <w:t xml:space="preserve">сового обеспечения (возмещения) затрат, понесенных </w:t>
      </w:r>
      <w:r w:rsidR="00A02C47">
        <w:rPr>
          <w:bCs/>
        </w:rPr>
        <w:t>к</w:t>
      </w:r>
      <w:r w:rsidRPr="00451F94">
        <w:rPr>
          <w:bCs/>
        </w:rPr>
        <w:t>онцессионером на реконструк</w:t>
      </w:r>
      <w:r w:rsidRPr="00451F94">
        <w:rPr>
          <w:bCs/>
        </w:rPr>
        <w:lastRenderedPageBreak/>
        <w:t xml:space="preserve">цию и модернизацию объекта </w:t>
      </w:r>
      <w:r w:rsidR="00A02C47">
        <w:rPr>
          <w:bCs/>
        </w:rPr>
        <w:t>с</w:t>
      </w:r>
      <w:r w:rsidRPr="00451F94">
        <w:rPr>
          <w:bCs/>
        </w:rPr>
        <w:t>оглаш</w:t>
      </w:r>
      <w:r w:rsidRPr="00451F94">
        <w:rPr>
          <w:bCs/>
        </w:rPr>
        <w:t>е</w:t>
      </w:r>
      <w:r w:rsidRPr="00451F94">
        <w:rPr>
          <w:bCs/>
        </w:rPr>
        <w:t>ния.</w:t>
      </w:r>
      <w:r>
        <w:rPr>
          <w:bCs/>
        </w:rPr>
        <w:t xml:space="preserve"> </w:t>
      </w:r>
    </w:p>
    <w:p w14:paraId="02C78F05" w14:textId="77777777" w:rsidR="00394790" w:rsidRPr="00451F94" w:rsidRDefault="00394790" w:rsidP="00A02C47">
      <w:pPr>
        <w:widowControl w:val="0"/>
        <w:spacing w:line="360" w:lineRule="auto"/>
        <w:ind w:firstLine="567"/>
        <w:jc w:val="both"/>
        <w:rPr>
          <w:bCs/>
        </w:rPr>
      </w:pPr>
      <w:r w:rsidRPr="00811A03">
        <w:rPr>
          <w:bCs/>
        </w:rPr>
        <w:t xml:space="preserve">Для получения бюджетной субсидии </w:t>
      </w:r>
      <w:r w:rsidR="00A02C47">
        <w:rPr>
          <w:bCs/>
        </w:rPr>
        <w:t>к</w:t>
      </w:r>
      <w:r w:rsidRPr="00811A03">
        <w:rPr>
          <w:bCs/>
        </w:rPr>
        <w:t xml:space="preserve">онцессионер обращается к </w:t>
      </w:r>
      <w:r w:rsidR="00A02C47">
        <w:rPr>
          <w:bCs/>
        </w:rPr>
        <w:t>к</w:t>
      </w:r>
      <w:r w:rsidRPr="00811A03">
        <w:rPr>
          <w:bCs/>
        </w:rPr>
        <w:t>онцеденту с заявл</w:t>
      </w:r>
      <w:r w:rsidRPr="00811A03">
        <w:rPr>
          <w:bCs/>
        </w:rPr>
        <w:t>е</w:t>
      </w:r>
      <w:r w:rsidRPr="00451F94">
        <w:rPr>
          <w:bCs/>
        </w:rPr>
        <w:t>нием, к которому прикладывает экономически обоснованный расчет размера расходов с пр</w:t>
      </w:r>
      <w:r w:rsidRPr="00451F94">
        <w:rPr>
          <w:bCs/>
        </w:rPr>
        <w:t>и</w:t>
      </w:r>
      <w:r w:rsidRPr="00451F94">
        <w:rPr>
          <w:bCs/>
        </w:rPr>
        <w:t>ложением подтверждающих бухгалтерских документов.</w:t>
      </w:r>
    </w:p>
    <w:p w14:paraId="3CC65223" w14:textId="77777777" w:rsidR="00394790" w:rsidRDefault="00394790" w:rsidP="00A02C47">
      <w:pPr>
        <w:pStyle w:val="a7"/>
        <w:widowControl w:val="0"/>
        <w:tabs>
          <w:tab w:val="left" w:pos="1134"/>
          <w:tab w:val="left" w:pos="2515"/>
        </w:tabs>
        <w:spacing w:before="0" w:beforeAutospacing="0" w:after="0" w:afterAutospacing="0" w:line="360" w:lineRule="auto"/>
        <w:ind w:firstLine="550"/>
        <w:jc w:val="both"/>
      </w:pPr>
      <w:r w:rsidRPr="00451F94">
        <w:rPr>
          <w:bCs/>
        </w:rPr>
        <w:t>Концедент</w:t>
      </w:r>
      <w:r>
        <w:rPr>
          <w:bCs/>
        </w:rPr>
        <w:t xml:space="preserve"> в лице отраслевого органа</w:t>
      </w:r>
      <w:r w:rsidRPr="00451F94">
        <w:rPr>
          <w:bCs/>
        </w:rPr>
        <w:t xml:space="preserve"> проверяет представленные документы на предмет достоверности и правильности расчетов и определяет размер расходов, подлежащих возмещению, в срок не позднее 30 дней с момента предоставления документов.</w:t>
      </w:r>
      <w:r>
        <w:rPr>
          <w:bCs/>
        </w:rPr>
        <w:t xml:space="preserve"> </w:t>
      </w:r>
    </w:p>
    <w:p w14:paraId="1F49DFB6" w14:textId="77777777" w:rsidR="00394790" w:rsidRPr="00451F94" w:rsidRDefault="00394790" w:rsidP="00394790">
      <w:pPr>
        <w:spacing w:line="360" w:lineRule="auto"/>
        <w:ind w:firstLine="567"/>
        <w:jc w:val="both"/>
        <w:rPr>
          <w:bCs/>
        </w:rPr>
      </w:pPr>
      <w:r w:rsidRPr="00451F94">
        <w:rPr>
          <w:bCs/>
        </w:rPr>
        <w:t xml:space="preserve">Если в процессе проверки документов </w:t>
      </w:r>
      <w:r w:rsidR="00A02C47">
        <w:rPr>
          <w:bCs/>
        </w:rPr>
        <w:t>к</w:t>
      </w:r>
      <w:r>
        <w:rPr>
          <w:bCs/>
        </w:rPr>
        <w:t>онцедентом</w:t>
      </w:r>
      <w:r w:rsidRPr="00451F94">
        <w:rPr>
          <w:bCs/>
        </w:rPr>
        <w:t xml:space="preserve"> выявлены факты недостоверности информации, ошибки расчетов и прочие недостатки, документы возвращаются </w:t>
      </w:r>
      <w:r w:rsidR="00A02C47">
        <w:rPr>
          <w:bCs/>
        </w:rPr>
        <w:t>к</w:t>
      </w:r>
      <w:r w:rsidRPr="00451F94">
        <w:rPr>
          <w:bCs/>
        </w:rPr>
        <w:t>онцессион</w:t>
      </w:r>
      <w:r w:rsidRPr="00451F94">
        <w:rPr>
          <w:bCs/>
        </w:rPr>
        <w:t>е</w:t>
      </w:r>
      <w:r w:rsidRPr="00451F94">
        <w:rPr>
          <w:bCs/>
        </w:rPr>
        <w:t>ру на д</w:t>
      </w:r>
      <w:r w:rsidRPr="00451F94">
        <w:rPr>
          <w:bCs/>
        </w:rPr>
        <w:t>о</w:t>
      </w:r>
      <w:r w:rsidRPr="00451F94">
        <w:rPr>
          <w:bCs/>
        </w:rPr>
        <w:t>работку с указанием причин возврата.</w:t>
      </w:r>
    </w:p>
    <w:p w14:paraId="70180F2C" w14:textId="77777777" w:rsidR="00394790" w:rsidRPr="00B44DE1" w:rsidRDefault="00394790" w:rsidP="00394790">
      <w:pPr>
        <w:spacing w:line="360" w:lineRule="auto"/>
        <w:ind w:firstLine="567"/>
        <w:jc w:val="both"/>
        <w:rPr>
          <w:bCs/>
        </w:rPr>
      </w:pPr>
      <w:r w:rsidRPr="00451F94">
        <w:rPr>
          <w:bCs/>
        </w:rPr>
        <w:t>После проведения проверки документов и определения размера расходов, подлеж</w:t>
      </w:r>
      <w:r w:rsidRPr="00451F94">
        <w:rPr>
          <w:bCs/>
        </w:rPr>
        <w:t>а</w:t>
      </w:r>
      <w:r>
        <w:rPr>
          <w:bCs/>
        </w:rPr>
        <w:t xml:space="preserve">щих возмещению </w:t>
      </w:r>
      <w:r w:rsidRPr="00451F94">
        <w:rPr>
          <w:bCs/>
        </w:rPr>
        <w:t xml:space="preserve">и срока возмещения расходов, подлежащих возмещению, </w:t>
      </w:r>
      <w:r>
        <w:rPr>
          <w:bCs/>
        </w:rPr>
        <w:t xml:space="preserve">отраслевой </w:t>
      </w:r>
      <w:r w:rsidRPr="00451F94">
        <w:rPr>
          <w:bCs/>
        </w:rPr>
        <w:t>орган</w:t>
      </w:r>
      <w:r>
        <w:rPr>
          <w:bCs/>
        </w:rPr>
        <w:t xml:space="preserve"> а</w:t>
      </w:r>
      <w:r>
        <w:rPr>
          <w:bCs/>
        </w:rPr>
        <w:t>д</w:t>
      </w:r>
      <w:r>
        <w:rPr>
          <w:bCs/>
        </w:rPr>
        <w:t xml:space="preserve">министрации </w:t>
      </w:r>
      <w:r w:rsidR="006862C9">
        <w:rPr>
          <w:bCs/>
        </w:rPr>
        <w:t>Черниговского района</w:t>
      </w:r>
      <w:r w:rsidRPr="00451F94">
        <w:rPr>
          <w:bCs/>
        </w:rPr>
        <w:t xml:space="preserve"> готовит и направляет в </w:t>
      </w:r>
      <w:r w:rsidR="006862C9">
        <w:rPr>
          <w:bCs/>
        </w:rPr>
        <w:t xml:space="preserve">отдел </w:t>
      </w:r>
      <w:r>
        <w:rPr>
          <w:bCs/>
        </w:rPr>
        <w:t xml:space="preserve"> учета и </w:t>
      </w:r>
      <w:r w:rsidR="006862C9">
        <w:rPr>
          <w:bCs/>
        </w:rPr>
        <w:t>отчетности</w:t>
      </w:r>
      <w:r>
        <w:rPr>
          <w:bCs/>
        </w:rPr>
        <w:t xml:space="preserve"> администрации </w:t>
      </w:r>
      <w:r w:rsidR="006862C9">
        <w:rPr>
          <w:bCs/>
        </w:rPr>
        <w:t>Черниговского района</w:t>
      </w:r>
      <w:r w:rsidRPr="00451F94">
        <w:rPr>
          <w:bCs/>
        </w:rPr>
        <w:t xml:space="preserve"> заявку на фина</w:t>
      </w:r>
      <w:r w:rsidRPr="00451F94">
        <w:rPr>
          <w:bCs/>
        </w:rPr>
        <w:t>н</w:t>
      </w:r>
      <w:r w:rsidRPr="00B44DE1">
        <w:rPr>
          <w:bCs/>
        </w:rPr>
        <w:t>сирование, с приложением графика финансирования, рассчитанного исходя из распредел</w:t>
      </w:r>
      <w:r w:rsidRPr="00B44DE1">
        <w:rPr>
          <w:bCs/>
        </w:rPr>
        <w:t>е</w:t>
      </w:r>
      <w:r w:rsidRPr="00B44DE1">
        <w:rPr>
          <w:bCs/>
        </w:rPr>
        <w:t>ния общего объема расходов, подлежащих возмещению</w:t>
      </w:r>
      <w:r>
        <w:rPr>
          <w:bCs/>
        </w:rPr>
        <w:t>. Срок возмещения расходов уст</w:t>
      </w:r>
      <w:r>
        <w:rPr>
          <w:bCs/>
        </w:rPr>
        <w:t>а</w:t>
      </w:r>
      <w:r>
        <w:rPr>
          <w:bCs/>
        </w:rPr>
        <w:t xml:space="preserve">навливается в зависимости от размера расходов и возможностей бюджета </w:t>
      </w:r>
      <w:r w:rsidR="006862C9">
        <w:rPr>
          <w:bCs/>
        </w:rPr>
        <w:t>Черниговского района</w:t>
      </w:r>
      <w:r>
        <w:rPr>
          <w:bCs/>
        </w:rPr>
        <w:t>, но не более 2 лет с момента досрочного расторжения концессионного с</w:t>
      </w:r>
      <w:r>
        <w:rPr>
          <w:bCs/>
        </w:rPr>
        <w:t>о</w:t>
      </w:r>
      <w:r>
        <w:rPr>
          <w:bCs/>
        </w:rPr>
        <w:t>глашения.</w:t>
      </w:r>
      <w:r w:rsidRPr="00B44DE1">
        <w:rPr>
          <w:rFonts w:eastAsia="Calibri"/>
          <w:lang w:eastAsia="en-US"/>
        </w:rPr>
        <w:t xml:space="preserve"> Возмещение осуществляется концедентом на расчетный счет концесси</w:t>
      </w:r>
      <w:r w:rsidRPr="00B44DE1">
        <w:rPr>
          <w:rFonts w:eastAsia="Calibri"/>
          <w:lang w:eastAsia="en-US"/>
        </w:rPr>
        <w:t>о</w:t>
      </w:r>
      <w:r w:rsidRPr="00B44DE1">
        <w:rPr>
          <w:rFonts w:eastAsia="Calibri"/>
          <w:lang w:eastAsia="en-US"/>
        </w:rPr>
        <w:t>нера</w:t>
      </w:r>
      <w:r>
        <w:rPr>
          <w:rFonts w:eastAsia="Calibri"/>
          <w:lang w:eastAsia="en-US"/>
        </w:rPr>
        <w:t>.</w:t>
      </w:r>
    </w:p>
    <w:p w14:paraId="660B04D1" w14:textId="77777777" w:rsidR="00394790" w:rsidRPr="00B44DE1" w:rsidRDefault="00394790" w:rsidP="00394790">
      <w:pPr>
        <w:spacing w:line="360" w:lineRule="auto"/>
        <w:ind w:firstLine="567"/>
        <w:jc w:val="both"/>
        <w:rPr>
          <w:bCs/>
        </w:rPr>
      </w:pPr>
      <w:r w:rsidRPr="00B44DE1">
        <w:rPr>
          <w:bCs/>
        </w:rPr>
        <w:t xml:space="preserve">Расходы </w:t>
      </w:r>
      <w:r w:rsidR="00A02C47">
        <w:rPr>
          <w:bCs/>
        </w:rPr>
        <w:t>к</w:t>
      </w:r>
      <w:r w:rsidRPr="00B44DE1">
        <w:rPr>
          <w:bCs/>
        </w:rPr>
        <w:t xml:space="preserve">онцессионера возмещаются на основании муниципального правового акта, принятого </w:t>
      </w:r>
      <w:r w:rsidR="00A02C47">
        <w:rPr>
          <w:bCs/>
        </w:rPr>
        <w:t>к</w:t>
      </w:r>
      <w:r w:rsidRPr="00B44DE1">
        <w:rPr>
          <w:bCs/>
        </w:rPr>
        <w:t xml:space="preserve">онцедентом на основании решения Думы </w:t>
      </w:r>
      <w:r w:rsidR="006862C9">
        <w:rPr>
          <w:bCs/>
        </w:rPr>
        <w:t>Черниговского района</w:t>
      </w:r>
      <w:r w:rsidRPr="00B44DE1">
        <w:rPr>
          <w:bCs/>
        </w:rPr>
        <w:t xml:space="preserve"> о бюджете </w:t>
      </w:r>
      <w:r w:rsidR="006862C9">
        <w:t>Черниговского муниципального района</w:t>
      </w:r>
      <w:r w:rsidRPr="00B44DE1">
        <w:rPr>
          <w:bCs/>
        </w:rPr>
        <w:t xml:space="preserve"> на текущий год и плановый период.</w:t>
      </w:r>
    </w:p>
    <w:p w14:paraId="4FC4AD40" w14:textId="77777777" w:rsidR="00394790" w:rsidRDefault="00394790" w:rsidP="00394790">
      <w:pPr>
        <w:tabs>
          <w:tab w:val="left" w:pos="567"/>
        </w:tabs>
        <w:spacing w:line="360" w:lineRule="auto"/>
        <w:jc w:val="both"/>
      </w:pPr>
      <w:r w:rsidRPr="00B44DE1">
        <w:tab/>
        <w:t>Концессионер не вправе требовать возмещения расходов на реконструкцию и модерн</w:t>
      </w:r>
      <w:r w:rsidRPr="00B44DE1">
        <w:t>и</w:t>
      </w:r>
      <w:r w:rsidRPr="00B44DE1">
        <w:t>зацию объекта концессионного соглашения в случае расторжения концессионного соглаш</w:t>
      </w:r>
      <w:r w:rsidRPr="00B44DE1">
        <w:t>е</w:t>
      </w:r>
      <w:r w:rsidRPr="00B44DE1">
        <w:t xml:space="preserve">ния по инициативе </w:t>
      </w:r>
      <w:r w:rsidR="00A02C47">
        <w:t>к</w:t>
      </w:r>
      <w:r w:rsidRPr="00B44DE1">
        <w:t>онцессионера, при отсутствии нарушений условий концессионного с</w:t>
      </w:r>
      <w:r w:rsidRPr="00B44DE1">
        <w:t>о</w:t>
      </w:r>
      <w:r w:rsidRPr="00B44DE1">
        <w:t xml:space="preserve">глашения со стороны </w:t>
      </w:r>
      <w:r w:rsidR="00A02C47">
        <w:t>к</w:t>
      </w:r>
      <w:r w:rsidRPr="00B44DE1">
        <w:t>онцедента.</w:t>
      </w:r>
    </w:p>
    <w:p w14:paraId="47375C99" w14:textId="77777777" w:rsidR="00394790" w:rsidRPr="00B44DE1" w:rsidRDefault="00394790" w:rsidP="00394790">
      <w:pPr>
        <w:widowControl w:val="0"/>
        <w:tabs>
          <w:tab w:val="left" w:pos="567"/>
        </w:tabs>
        <w:spacing w:line="360" w:lineRule="auto"/>
        <w:jc w:val="both"/>
      </w:pPr>
      <w:r>
        <w:tab/>
        <w:t xml:space="preserve">4. В случае досрочного расторжения концессионного соглашения </w:t>
      </w:r>
      <w:r w:rsidR="00A02C47">
        <w:t>к</w:t>
      </w:r>
      <w:r>
        <w:t>онцессионер до</w:t>
      </w:r>
      <w:r>
        <w:t>л</w:t>
      </w:r>
      <w:r>
        <w:t xml:space="preserve">жен возвратить </w:t>
      </w:r>
      <w:r w:rsidR="00A02C47">
        <w:t>к</w:t>
      </w:r>
      <w:r>
        <w:t>онцеденту объект концессионного соглашения в нормальном состоянии с уч</w:t>
      </w:r>
      <w:r>
        <w:t>е</w:t>
      </w:r>
      <w:r>
        <w:t xml:space="preserve">том износа и эксплуатации. </w:t>
      </w:r>
    </w:p>
    <w:p w14:paraId="31E82616" w14:textId="77777777" w:rsidR="00394790" w:rsidRDefault="00394790" w:rsidP="00394790">
      <w:pPr>
        <w:widowControl w:val="0"/>
        <w:spacing w:line="360" w:lineRule="auto"/>
        <w:ind w:firstLine="567"/>
        <w:jc w:val="both"/>
      </w:pPr>
      <w:r w:rsidRPr="00451F94">
        <w:t>В случае недостижения Сторонами согласия по вопросу о размере подлежащих возм</w:t>
      </w:r>
      <w:r w:rsidRPr="00451F94">
        <w:t>е</w:t>
      </w:r>
      <w:r w:rsidRPr="00451F94">
        <w:t>щению расходов спор разрешается в судебном порядке.</w:t>
      </w:r>
    </w:p>
    <w:p w14:paraId="3209DEED" w14:textId="77777777" w:rsidR="00BA39AC" w:rsidRDefault="00BA39AC" w:rsidP="00394790">
      <w:pPr>
        <w:widowControl w:val="0"/>
        <w:spacing w:line="360" w:lineRule="auto"/>
        <w:ind w:firstLine="567"/>
        <w:jc w:val="both"/>
      </w:pPr>
    </w:p>
    <w:sectPr w:rsidR="00BA39AC" w:rsidSect="00683E7D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6324C" w14:textId="77777777" w:rsidR="00467725" w:rsidRDefault="00467725" w:rsidP="00683E7D">
      <w:r>
        <w:separator/>
      </w:r>
    </w:p>
  </w:endnote>
  <w:endnote w:type="continuationSeparator" w:id="0">
    <w:p w14:paraId="406A7355" w14:textId="77777777" w:rsidR="00467725" w:rsidRDefault="00467725" w:rsidP="0068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A0822" w14:textId="77777777" w:rsidR="00467725" w:rsidRDefault="00467725" w:rsidP="00683E7D">
      <w:r>
        <w:separator/>
      </w:r>
    </w:p>
  </w:footnote>
  <w:footnote w:type="continuationSeparator" w:id="0">
    <w:p w14:paraId="7340FE30" w14:textId="77777777" w:rsidR="00467725" w:rsidRDefault="00467725" w:rsidP="00683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EE2E9" w14:textId="77777777" w:rsidR="00683E7D" w:rsidRDefault="00683E7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1D12">
      <w:rPr>
        <w:noProof/>
      </w:rPr>
      <w:t>2</w:t>
    </w:r>
    <w:r>
      <w:fldChar w:fldCharType="end"/>
    </w:r>
  </w:p>
  <w:p w14:paraId="13F3E561" w14:textId="77777777" w:rsidR="00683E7D" w:rsidRDefault="00683E7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22195"/>
    <w:multiLevelType w:val="multilevel"/>
    <w:tmpl w:val="B1C8C8E2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 w:val="0"/>
        <w:i w:val="0"/>
        <w:spacing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A1"/>
    <w:rsid w:val="0011378A"/>
    <w:rsid w:val="00120EDE"/>
    <w:rsid w:val="00174897"/>
    <w:rsid w:val="001A3A8F"/>
    <w:rsid w:val="001B64A5"/>
    <w:rsid w:val="0022457F"/>
    <w:rsid w:val="00256D54"/>
    <w:rsid w:val="00262E9B"/>
    <w:rsid w:val="002933A1"/>
    <w:rsid w:val="002D77A1"/>
    <w:rsid w:val="002E5642"/>
    <w:rsid w:val="003214CE"/>
    <w:rsid w:val="00323127"/>
    <w:rsid w:val="003849A2"/>
    <w:rsid w:val="00394790"/>
    <w:rsid w:val="003C6256"/>
    <w:rsid w:val="00403627"/>
    <w:rsid w:val="00464225"/>
    <w:rsid w:val="00467725"/>
    <w:rsid w:val="00583346"/>
    <w:rsid w:val="005A1A58"/>
    <w:rsid w:val="005B3E43"/>
    <w:rsid w:val="0060282F"/>
    <w:rsid w:val="00635EC2"/>
    <w:rsid w:val="006800D1"/>
    <w:rsid w:val="00683E7D"/>
    <w:rsid w:val="006862C9"/>
    <w:rsid w:val="00772117"/>
    <w:rsid w:val="007D630B"/>
    <w:rsid w:val="008037A7"/>
    <w:rsid w:val="00811A03"/>
    <w:rsid w:val="008509D6"/>
    <w:rsid w:val="0085585A"/>
    <w:rsid w:val="0090067E"/>
    <w:rsid w:val="009934BE"/>
    <w:rsid w:val="009A2E4A"/>
    <w:rsid w:val="009E0877"/>
    <w:rsid w:val="00A02C47"/>
    <w:rsid w:val="00A461E1"/>
    <w:rsid w:val="00B263F4"/>
    <w:rsid w:val="00B67DE9"/>
    <w:rsid w:val="00BA23A2"/>
    <w:rsid w:val="00BA39AC"/>
    <w:rsid w:val="00BB6CFE"/>
    <w:rsid w:val="00C12F18"/>
    <w:rsid w:val="00C86A65"/>
    <w:rsid w:val="00D9196F"/>
    <w:rsid w:val="00D953FC"/>
    <w:rsid w:val="00E51D12"/>
    <w:rsid w:val="00E91BFB"/>
    <w:rsid w:val="00E924D4"/>
    <w:rsid w:val="00EB06BE"/>
    <w:rsid w:val="00EC039A"/>
    <w:rsid w:val="00F503E0"/>
    <w:rsid w:val="00F70FED"/>
    <w:rsid w:val="00FE308E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3E3BE2"/>
  <w15:chartTrackingRefBased/>
  <w15:docId w15:val="{E213F267-7FBE-44DD-95B6-E18B0BCB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33A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link w:val="a4"/>
    <w:uiPriority w:val="1"/>
    <w:qFormat/>
    <w:rsid w:val="002933A1"/>
    <w:rPr>
      <w:rFonts w:ascii="Calibri" w:hAnsi="Calibri"/>
      <w:sz w:val="22"/>
      <w:szCs w:val="22"/>
    </w:rPr>
  </w:style>
  <w:style w:type="paragraph" w:styleId="a5">
    <w:name w:val="Название"/>
    <w:basedOn w:val="a"/>
    <w:link w:val="a6"/>
    <w:uiPriority w:val="10"/>
    <w:qFormat/>
    <w:rsid w:val="008509D6"/>
    <w:pPr>
      <w:jc w:val="center"/>
    </w:pPr>
    <w:rPr>
      <w:szCs w:val="20"/>
      <w:lang w:val="x-none" w:eastAsia="x-none"/>
    </w:rPr>
  </w:style>
  <w:style w:type="character" w:customStyle="1" w:styleId="a6">
    <w:name w:val="Название Знак"/>
    <w:link w:val="a5"/>
    <w:uiPriority w:val="10"/>
    <w:rsid w:val="008509D6"/>
    <w:rPr>
      <w:sz w:val="24"/>
    </w:rPr>
  </w:style>
  <w:style w:type="paragraph" w:customStyle="1" w:styleId="1">
    <w:name w:val="Знак Знак Знак1 Знак Знак Знак Знак"/>
    <w:basedOn w:val="a"/>
    <w:uiPriority w:val="99"/>
    <w:rsid w:val="00E924D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rmal (Web)"/>
    <w:aliases w:val="Обычный (Web)"/>
    <w:basedOn w:val="a"/>
    <w:link w:val="a8"/>
    <w:uiPriority w:val="99"/>
    <w:rsid w:val="00E924D4"/>
    <w:pPr>
      <w:spacing w:before="100" w:beforeAutospacing="1" w:after="100" w:afterAutospacing="1"/>
    </w:pPr>
    <w:rPr>
      <w:lang w:val="x-none" w:eastAsia="x-none"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E924D4"/>
    <w:rPr>
      <w:sz w:val="24"/>
      <w:szCs w:val="24"/>
    </w:rPr>
  </w:style>
  <w:style w:type="paragraph" w:styleId="a9">
    <w:name w:val="header"/>
    <w:basedOn w:val="a"/>
    <w:link w:val="aa"/>
    <w:uiPriority w:val="99"/>
    <w:rsid w:val="00683E7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83E7D"/>
    <w:rPr>
      <w:sz w:val="24"/>
      <w:szCs w:val="24"/>
    </w:rPr>
  </w:style>
  <w:style w:type="paragraph" w:styleId="ab">
    <w:name w:val="footer"/>
    <w:basedOn w:val="a"/>
    <w:link w:val="ac"/>
    <w:rsid w:val="00683E7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683E7D"/>
    <w:rPr>
      <w:sz w:val="24"/>
      <w:szCs w:val="24"/>
    </w:rPr>
  </w:style>
  <w:style w:type="character" w:customStyle="1" w:styleId="ad">
    <w:name w:val="Основной текст_"/>
    <w:link w:val="7"/>
    <w:rsid w:val="00BA39AC"/>
    <w:rPr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d"/>
    <w:rsid w:val="00BA39AC"/>
    <w:pPr>
      <w:shd w:val="clear" w:color="auto" w:fill="FFFFFF"/>
      <w:spacing w:before="600" w:after="720" w:line="0" w:lineRule="atLeast"/>
      <w:ind w:hanging="540"/>
    </w:pPr>
    <w:rPr>
      <w:sz w:val="28"/>
      <w:szCs w:val="28"/>
      <w:lang w:val="x-none" w:eastAsia="x-none"/>
    </w:rPr>
  </w:style>
  <w:style w:type="character" w:customStyle="1" w:styleId="a4">
    <w:name w:val="Без интервала Знак"/>
    <w:link w:val="a3"/>
    <w:uiPriority w:val="1"/>
    <w:rsid w:val="00BA39AC"/>
    <w:rPr>
      <w:rFonts w:ascii="Calibri" w:hAnsi="Calibri"/>
      <w:sz w:val="22"/>
      <w:szCs w:val="22"/>
      <w:lang w:bidi="ar-SA"/>
    </w:rPr>
  </w:style>
  <w:style w:type="character" w:customStyle="1" w:styleId="itemtext1">
    <w:name w:val="itemtext1"/>
    <w:rsid w:val="0022457F"/>
    <w:rPr>
      <w:rFonts w:ascii="Tahoma" w:hAnsi="Tahoma" w:cs="Tahom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8DD01-152F-4E43-A63A-BC1A5DF8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13</vt:lpstr>
    </vt:vector>
  </TitlesOfParts>
  <Company>MoBIL GROUP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13</dc:title>
  <dc:subject/>
  <dc:creator>XP GAME 2009</dc:creator>
  <cp:keywords/>
  <cp:lastModifiedBy>Плаксина</cp:lastModifiedBy>
  <cp:revision>2</cp:revision>
  <cp:lastPrinted>2018-06-28T23:43:00Z</cp:lastPrinted>
  <dcterms:created xsi:type="dcterms:W3CDTF">2021-04-13T06:03:00Z</dcterms:created>
  <dcterms:modified xsi:type="dcterms:W3CDTF">2021-04-13T06:03:00Z</dcterms:modified>
</cp:coreProperties>
</file>