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1EAC" w14:textId="77777777" w:rsidR="00575B3C" w:rsidRDefault="00575B3C" w:rsidP="00575B3C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№ 3</w:t>
      </w:r>
    </w:p>
    <w:p w14:paraId="0BC13763" w14:textId="77777777" w:rsidR="00575B3C" w:rsidRDefault="00575B3C" w:rsidP="00575B3C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0E767861" w14:textId="77777777" w:rsidR="00575B3C" w:rsidRDefault="00575B3C" w:rsidP="00575B3C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Черниговского района          </w:t>
      </w:r>
    </w:p>
    <w:p w14:paraId="5BB05E33" w14:textId="77777777" w:rsidR="00575B3C" w:rsidRDefault="00575B3C" w:rsidP="00575B3C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«20» августа 2013 № 812-па</w:t>
      </w:r>
    </w:p>
    <w:p w14:paraId="181AA92A" w14:textId="77777777" w:rsidR="00575B3C" w:rsidRDefault="00575B3C" w:rsidP="00575B3C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14:paraId="51D8738B" w14:textId="77777777" w:rsidR="00575B3C" w:rsidRDefault="00575B3C" w:rsidP="00575B3C">
      <w:pPr>
        <w:pStyle w:val="ConsPlusDoc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Порядок </w:t>
      </w:r>
    </w:p>
    <w:p w14:paraId="77D579AE" w14:textId="77777777" w:rsidR="00575B3C" w:rsidRDefault="00575B3C" w:rsidP="00575B3C">
      <w:pPr>
        <w:pStyle w:val="ConsPlusDoc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на территории Черниговского муниципального района.</w:t>
      </w:r>
    </w:p>
    <w:p w14:paraId="392C290E" w14:textId="77777777" w:rsidR="00575B3C" w:rsidRDefault="00575B3C" w:rsidP="00575B3C">
      <w:pPr>
        <w:ind w:left="5387"/>
        <w:jc w:val="both"/>
        <w:rPr>
          <w:sz w:val="28"/>
          <w:szCs w:val="28"/>
        </w:rPr>
      </w:pPr>
      <w:bookmarkStart w:id="1" w:name="_GoBack"/>
      <w:bookmarkEnd w:id="1"/>
    </w:p>
    <w:p w14:paraId="6E2FE20A" w14:textId="77777777" w:rsidR="00575B3C" w:rsidRDefault="00575B3C" w:rsidP="00575B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1.Настоящей порядок </w:t>
      </w:r>
      <w:r>
        <w:rPr>
          <w:rFonts w:ascii="Times New Roman" w:hAnsi="Times New Roman" w:cs="Times New Roman"/>
          <w:bCs/>
          <w:sz w:val="28"/>
          <w:szCs w:val="28"/>
        </w:rPr>
        <w:t>способа расчета расстояния от некоторых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(или) объектов до границ прилегающих территорий, на которых не допускается розничная продажа алкогольной продукции (далее – Порядок) разработан в соответствии со статьей 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утвержденных  Постановлением Правительства РФ от 27.12.2012 № 1425 .</w:t>
      </w:r>
    </w:p>
    <w:p w14:paraId="3DFF7F50" w14:textId="77777777" w:rsidR="00575B3C" w:rsidRDefault="00575B3C" w:rsidP="00575B3C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14:paraId="0DC3E646" w14:textId="77777777" w:rsidR="00575B3C" w:rsidRDefault="00575B3C" w:rsidP="00575B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14:paraId="2F65C679" w14:textId="77777777" w:rsidR="00575B3C" w:rsidRDefault="00575B3C" w:rsidP="00575B3C">
      <w:pPr>
        <w:pStyle w:val="ConsPlusDocList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деятельность;  индивидуальные предприниматели, осуществляющие медицинскую деятельность;</w:t>
      </w:r>
    </w:p>
    <w:p w14:paraId="6E7BEEE3" w14:textId="77777777" w:rsidR="00575B3C" w:rsidRDefault="00575B3C" w:rsidP="00575B3C">
      <w:pPr>
        <w:pStyle w:val="ConsPlusDocList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14:paraId="23887FFD" w14:textId="77777777" w:rsidR="00575B3C" w:rsidRDefault="00575B3C" w:rsidP="00575B3C">
      <w:pPr>
        <w:pStyle w:val="ConsPlusDocList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розничный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 </w:t>
      </w:r>
    </w:p>
    <w:p w14:paraId="46A2DAC3" w14:textId="77777777" w:rsidR="00575B3C" w:rsidRDefault="00575B3C" w:rsidP="00575B3C">
      <w:pPr>
        <w:pStyle w:val="ConsPlusDocList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оптовые рынки предприятиями, создаваемые в любых организационно - правовых формах, предусмотренных законодательством Российской Федерации, с целью предоставления непосредственным производителям товаров необходимых условий для их сбыта, обеспечения  товарами предприятий торговли и общественного питания, а также сырьем </w:t>
      </w:r>
      <w:r>
        <w:rPr>
          <w:rFonts w:ascii="Times New Roman" w:hAnsi="Times New Roman" w:cs="Times New Roman"/>
          <w:sz w:val="28"/>
          <w:szCs w:val="28"/>
        </w:rPr>
        <w:lastRenderedPageBreak/>
        <w:t>пищевых и перерабатывающих предприятий;</w:t>
      </w:r>
    </w:p>
    <w:p w14:paraId="70AF3A1D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5) объекты военной инфраструктуры -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0D554B1F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       6)  о</w:t>
      </w:r>
      <w:r>
        <w:rPr>
          <w:sz w:val="28"/>
          <w:szCs w:val="28"/>
        </w:rPr>
        <w:t>бособленная территория –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1 настоящего постановления;</w:t>
      </w:r>
    </w:p>
    <w:p w14:paraId="1C2F9CFC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дополнительная территория –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 настоящего постановления; Дополнительная территория при  наличии обособленной территории определяется от входа для посетителей на обособленную территорию до входа для посетителей в стационарный торговый объект. Дополнительная территория при отсутствии обособленной территории определяется от входа для посетителей в здание (строение, сооружение), в котором расположены организации и (или) объекты, указанные в пункте 1 настоящего постановления, до входа для посетителей в стационарный торговый объект;</w:t>
      </w:r>
    </w:p>
    <w:p w14:paraId="69A63647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прилегающая территория – территория, прилегающая к организациям и объектам, указанным в пункте 1 настоящего постановления, включающая в себя обособленную территорию (при наличии таковой), а также дополнительную территорию;</w:t>
      </w:r>
    </w:p>
    <w:p w14:paraId="287D2D9E" w14:textId="77777777" w:rsidR="00575B3C" w:rsidRDefault="00575B3C" w:rsidP="00575B3C">
      <w:pPr>
        <w:numPr>
          <w:ilvl w:val="2"/>
          <w:numId w:val="1"/>
        </w:num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14:paraId="654BC87C" w14:textId="77777777" w:rsidR="00575B3C" w:rsidRDefault="00575B3C" w:rsidP="00575B3C">
      <w:pPr>
        <w:numPr>
          <w:ilvl w:val="2"/>
          <w:numId w:val="1"/>
        </w:num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 организации- организации, осуществляющие деятельность по дошкольному и начальному общему образованию;</w:t>
      </w:r>
    </w:p>
    <w:p w14:paraId="27571ED5" w14:textId="77777777" w:rsidR="00575B3C" w:rsidRDefault="00575B3C" w:rsidP="00575B3C">
      <w:pPr>
        <w:numPr>
          <w:ilvl w:val="2"/>
          <w:numId w:val="1"/>
        </w:num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организации-организации, определенные в соответствии с законом Российской Федерации «Об образовании» и имеющие лицензию на осуществление образовательной деятельности;</w:t>
      </w:r>
    </w:p>
    <w:p w14:paraId="5446866D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</w:t>
      </w:r>
      <w:proofErr w:type="gramStart"/>
      <w:r>
        <w:rPr>
          <w:sz w:val="28"/>
          <w:szCs w:val="28"/>
        </w:rPr>
        <w:t xml:space="preserve">Расстояние  </w:t>
      </w:r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некоторым организациям и</w:t>
      </w:r>
      <w:r>
        <w:rPr>
          <w:sz w:val="28"/>
          <w:szCs w:val="28"/>
        </w:rPr>
        <w:t xml:space="preserve"> (или) объектам до границ прилегающих территорий, на которых не допускается розничная продажа алкогольной продукции определяется:</w:t>
      </w:r>
    </w:p>
    <w:p w14:paraId="309FF484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при наличии обособленной территории- по прямой линии от входа (входов) для посетителей на обособленную территорию до входа (входов) для посетителей в стационарный торговый объект;</w:t>
      </w:r>
    </w:p>
    <w:p w14:paraId="03743B88" w14:textId="77777777" w:rsidR="00575B3C" w:rsidRDefault="00575B3C" w:rsidP="00575B3C">
      <w:p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2)  при отсутствии обособленной территории по прямой линии от входа для посетителей в здание (строение, сооружение), в котором </w:t>
      </w:r>
      <w:proofErr w:type="gramStart"/>
      <w:r>
        <w:rPr>
          <w:sz w:val="28"/>
          <w:szCs w:val="28"/>
        </w:rPr>
        <w:t>расположены  указанные</w:t>
      </w:r>
      <w:proofErr w:type="gramEnd"/>
      <w:r>
        <w:rPr>
          <w:sz w:val="28"/>
          <w:szCs w:val="28"/>
        </w:rPr>
        <w:t xml:space="preserve"> в пункте 1 настоящего постановления организации и (или) объекты, до входа (входов) для посетителей в стационарный торговый объект.</w:t>
      </w:r>
    </w:p>
    <w:p w14:paraId="2AFA2F62" w14:textId="77777777" w:rsidR="00564CA3" w:rsidRDefault="00564CA3"/>
    <w:sectPr w:rsidR="00564CA3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7"/>
    <w:rsid w:val="0005513C"/>
    <w:rsid w:val="00564CA3"/>
    <w:rsid w:val="00575B3C"/>
    <w:rsid w:val="00EE156F"/>
    <w:rsid w:val="00F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00A00-B3AC-4EBE-A51E-FBFE5E3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C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75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5B3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next w:val="a"/>
    <w:rsid w:val="00575B3C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2024-10-29T02:00:00Z</dcterms:created>
  <dcterms:modified xsi:type="dcterms:W3CDTF">2024-10-29T02:00:00Z</dcterms:modified>
</cp:coreProperties>
</file>