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E8" w:rsidRPr="008E26A8" w:rsidRDefault="003328E8" w:rsidP="003328E8">
      <w:pPr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D22D20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</w:t>
      </w:r>
      <w:r w:rsidRPr="00D22D20">
        <w:rPr>
          <w:b/>
          <w:sz w:val="28"/>
          <w:szCs w:val="28"/>
        </w:rPr>
        <w:t>об оценке налоговых расходов</w:t>
      </w:r>
      <w:r w:rsidRPr="008E26A8">
        <w:rPr>
          <w:b/>
          <w:sz w:val="28"/>
          <w:szCs w:val="28"/>
        </w:rPr>
        <w:t xml:space="preserve"> за 2023 год  </w:t>
      </w:r>
    </w:p>
    <w:p w:rsidR="003328E8" w:rsidRPr="004B2B19" w:rsidRDefault="003328E8" w:rsidP="003328E8">
      <w:pPr>
        <w:autoSpaceDE w:val="0"/>
        <w:autoSpaceDN w:val="0"/>
        <w:spacing w:line="276" w:lineRule="auto"/>
        <w:jc w:val="center"/>
        <w:rPr>
          <w:sz w:val="28"/>
          <w:szCs w:val="28"/>
          <w:u w:val="single"/>
        </w:rPr>
      </w:pPr>
      <w:r w:rsidRPr="004B2B19">
        <w:rPr>
          <w:sz w:val="28"/>
          <w:szCs w:val="28"/>
          <w:u w:val="single"/>
        </w:rPr>
        <w:t>Ч</w:t>
      </w:r>
      <w:r w:rsidRPr="00D22D20">
        <w:rPr>
          <w:sz w:val="28"/>
          <w:szCs w:val="28"/>
          <w:u w:val="single"/>
        </w:rPr>
        <w:t>ерниговск</w:t>
      </w:r>
      <w:r w:rsidRPr="004B2B19">
        <w:rPr>
          <w:sz w:val="28"/>
          <w:szCs w:val="28"/>
          <w:u w:val="single"/>
        </w:rPr>
        <w:t>ий</w:t>
      </w:r>
      <w:r w:rsidRPr="00D22D20">
        <w:rPr>
          <w:sz w:val="28"/>
          <w:szCs w:val="28"/>
          <w:u w:val="single"/>
        </w:rPr>
        <w:t xml:space="preserve"> </w:t>
      </w:r>
      <w:r w:rsidRPr="004B2B19">
        <w:rPr>
          <w:sz w:val="28"/>
          <w:szCs w:val="28"/>
          <w:u w:val="single"/>
        </w:rPr>
        <w:t xml:space="preserve">муниципальный </w:t>
      </w:r>
      <w:r w:rsidRPr="00D22D20">
        <w:rPr>
          <w:sz w:val="28"/>
          <w:szCs w:val="28"/>
          <w:u w:val="single"/>
        </w:rPr>
        <w:t xml:space="preserve">округ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6612"/>
        <w:gridCol w:w="7938"/>
      </w:tblGrid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D045B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D045BC">
              <w:rPr>
                <w:b/>
                <w:sz w:val="22"/>
                <w:szCs w:val="22"/>
              </w:rPr>
              <w:t>Оценка эффективности налоговой льготы по земельному налогу для физических и юридических лиц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1.1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 xml:space="preserve">Оценка целесообразности налогового расхода 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да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1.1.1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Соответствие налогового расхода целям муниципальных программ Черниговского округа и (или) целям социально-экономической политики Черниговского округа, не относящимся к муниципальным программам Черниговского округа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Установленные налоговые льготы соответствуют в том числе:</w:t>
            </w:r>
          </w:p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- целям социально-экономического развития муниципального округа;</w:t>
            </w:r>
          </w:p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- целям экономического развития Черниговского округа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1.1.2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 xml:space="preserve">Оценка востребованности налогового расхода 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да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1.2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 xml:space="preserve">Оценка результативности налогового 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да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1.2.1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Оценка вклада налоговой льготы в изменение значения показателя (индикатора) достижения целей муниципальных программ Черниговского округа и (или) целей социально-экономической политики Черниговского округа, не относящихся к муниципальным программам Черниговского округа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Предоставленные налоговые льготы:</w:t>
            </w:r>
          </w:p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- влекут за собой повышение социальной защищенности населения Черниговского МО;</w:t>
            </w:r>
          </w:p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- снижают налоговую нагрузку на муниципальные учреждения, финансируемые из бюджета Черниговского МО;</w:t>
            </w:r>
          </w:p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 xml:space="preserve">- повышают привлекательность работы хозяйствующих субъектов на территории Черниговского округа. 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1.2.2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Оценка бюджетной эффективности налогового расхода Черниговского округа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Льготой по уплате налога воспользовались:</w:t>
            </w:r>
          </w:p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- из числа физических лиц – 717 налогоплательщиков;</w:t>
            </w:r>
          </w:p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- из числа юридических лиц – 4 налогоплательщика.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1.2.3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Оценка совокупного бюджетного эффекта налогового расхода Черниговского округа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Совокупный бюджетный эффект применения налоговых льгот:</w:t>
            </w:r>
          </w:p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- выпадающие доходы по земельному налогу для физических лиц составили 211 тыс. рублей (3% от суммы налога, подлежащей уплате в бюджет округа);</w:t>
            </w:r>
          </w:p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- выпадающие доходы по земельному налогу для юридических лиц составили 3153 тыс. рублей (49,9% от суммы налога, подлежащей уплате в бюджет Черниговского округа)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D045B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D045BC">
              <w:rPr>
                <w:b/>
                <w:sz w:val="22"/>
                <w:szCs w:val="22"/>
              </w:rPr>
              <w:t xml:space="preserve">Выводы по результатам оценки эффективности налогового расхода 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jc w:val="both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Вывод:</w:t>
            </w:r>
          </w:p>
          <w:p w:rsidR="003328E8" w:rsidRPr="00D045BC" w:rsidRDefault="003328E8" w:rsidP="00782759">
            <w:pPr>
              <w:jc w:val="both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- предоставленные решениями представительных органов местного самоуправления Черниговского района налоговые льготы, с учетом ст</w:t>
            </w:r>
            <w:r>
              <w:rPr>
                <w:sz w:val="22"/>
                <w:szCs w:val="22"/>
              </w:rPr>
              <w:t>атьи</w:t>
            </w:r>
            <w:r w:rsidRPr="00D045BC">
              <w:rPr>
                <w:sz w:val="22"/>
                <w:szCs w:val="22"/>
              </w:rPr>
              <w:t xml:space="preserve"> 387 Налогового Кодекса РФ, соответствуют критериям целесообразности и востребованности.</w:t>
            </w:r>
          </w:p>
        </w:tc>
      </w:tr>
    </w:tbl>
    <w:p w:rsidR="003328E8" w:rsidRDefault="003328E8" w:rsidP="003328E8">
      <w:pPr>
        <w:spacing w:line="276" w:lineRule="auto"/>
        <w:ind w:firstLine="709"/>
        <w:jc w:val="both"/>
        <w:rPr>
          <w:sz w:val="22"/>
          <w:szCs w:val="22"/>
        </w:rPr>
      </w:pPr>
    </w:p>
    <w:p w:rsidR="003328E8" w:rsidRDefault="003328E8" w:rsidP="003328E8">
      <w:pPr>
        <w:spacing w:line="276" w:lineRule="auto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6612"/>
        <w:gridCol w:w="7938"/>
      </w:tblGrid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D045BC">
              <w:rPr>
                <w:b/>
                <w:sz w:val="22"/>
                <w:szCs w:val="22"/>
              </w:rPr>
              <w:t xml:space="preserve">Оценка эффективности налоговой льготы по налогу </w:t>
            </w:r>
            <w:r>
              <w:rPr>
                <w:b/>
                <w:sz w:val="22"/>
                <w:szCs w:val="22"/>
              </w:rPr>
              <w:t>на имущество ф</w:t>
            </w:r>
            <w:r w:rsidRPr="00D045BC">
              <w:rPr>
                <w:b/>
                <w:sz w:val="22"/>
                <w:szCs w:val="22"/>
              </w:rPr>
              <w:t xml:space="preserve">изических 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045BC">
              <w:rPr>
                <w:sz w:val="22"/>
                <w:szCs w:val="22"/>
              </w:rPr>
              <w:t>.1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 xml:space="preserve">Оценка целесообразности налогового расхода 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да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045BC">
              <w:rPr>
                <w:sz w:val="22"/>
                <w:szCs w:val="22"/>
              </w:rPr>
              <w:t>.1.1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Соответствие налогового расхода целям муниципальных программ Черниговского округа и (или) целям социально-экономической политики Черниговского округа, не относящимся к муниципальным программам Черниговского округа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Установленные налоговые льготы соответствуют в том числе:</w:t>
            </w:r>
          </w:p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- целям социально-экономического развития муниципального округа;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045BC">
              <w:rPr>
                <w:sz w:val="22"/>
                <w:szCs w:val="22"/>
              </w:rPr>
              <w:t>.1.2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 xml:space="preserve">Оценка востребованности налогового расхода 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да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1.2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 xml:space="preserve">Оценка результативности налогового 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да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045BC">
              <w:rPr>
                <w:sz w:val="22"/>
                <w:szCs w:val="22"/>
              </w:rPr>
              <w:t>.2.1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Оценка вклада налоговой льготы в изменение значения показателя (индикатора) достижения целей муниципальных программ Черниговского округа и (или) целей социально-экономической политики Черниговского округа, не относящихся к муниципальным программам Черниговского округа</w:t>
            </w:r>
          </w:p>
        </w:tc>
        <w:tc>
          <w:tcPr>
            <w:tcW w:w="7938" w:type="dxa"/>
          </w:tcPr>
          <w:p w:rsidR="003328E8" w:rsidRPr="00AA6B18" w:rsidRDefault="003328E8" w:rsidP="00782759">
            <w:pPr>
              <w:autoSpaceDE w:val="0"/>
              <w:autoSpaceDN w:val="0"/>
              <w:rPr>
                <w:sz w:val="24"/>
                <w:szCs w:val="24"/>
              </w:rPr>
            </w:pPr>
            <w:r w:rsidRPr="00D045BC">
              <w:rPr>
                <w:sz w:val="22"/>
                <w:szCs w:val="22"/>
              </w:rPr>
              <w:t>Предоставленные налоговые льготы</w:t>
            </w:r>
            <w:r>
              <w:rPr>
                <w:sz w:val="22"/>
                <w:szCs w:val="22"/>
              </w:rPr>
              <w:t xml:space="preserve"> </w:t>
            </w:r>
            <w:r w:rsidRPr="00AA6B18">
              <w:rPr>
                <w:rStyle w:val="a3"/>
                <w:b w:val="0"/>
                <w:sz w:val="24"/>
                <w:szCs w:val="24"/>
              </w:rPr>
              <w:t xml:space="preserve">по уплате </w:t>
            </w:r>
            <w:r>
              <w:rPr>
                <w:rStyle w:val="a3"/>
                <w:b w:val="0"/>
                <w:sz w:val="24"/>
                <w:szCs w:val="24"/>
              </w:rPr>
              <w:t xml:space="preserve">налога на имущество физических лиц </w:t>
            </w:r>
            <w:r w:rsidRPr="00AA6B18">
              <w:rPr>
                <w:rStyle w:val="a3"/>
                <w:b w:val="0"/>
                <w:sz w:val="24"/>
                <w:szCs w:val="24"/>
              </w:rPr>
              <w:t>носит социальный характер и влечет за собой п</w:t>
            </w:r>
            <w:r w:rsidRPr="00AA6B18">
              <w:rPr>
                <w:sz w:val="24"/>
                <w:szCs w:val="24"/>
              </w:rPr>
              <w:t xml:space="preserve">овышение социальной защищенности населения Черниговского района 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045BC">
              <w:rPr>
                <w:sz w:val="22"/>
                <w:szCs w:val="22"/>
              </w:rPr>
              <w:t>.2.2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Оценка бюджетной эффективности налогового расхода Черниговского округа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Льготой по уплате налога воспользовались</w:t>
            </w:r>
            <w:r>
              <w:rPr>
                <w:sz w:val="22"/>
                <w:szCs w:val="22"/>
              </w:rPr>
              <w:t xml:space="preserve"> 407</w:t>
            </w:r>
            <w:r w:rsidRPr="00D045BC">
              <w:rPr>
                <w:sz w:val="22"/>
                <w:szCs w:val="22"/>
              </w:rPr>
              <w:t xml:space="preserve"> налогоплательщик</w:t>
            </w:r>
            <w:r>
              <w:rPr>
                <w:sz w:val="22"/>
                <w:szCs w:val="22"/>
              </w:rPr>
              <w:t>а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045BC">
              <w:rPr>
                <w:sz w:val="22"/>
                <w:szCs w:val="22"/>
              </w:rPr>
              <w:t>.2.3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Оценка совокупного бюджетного эффекта налогового расхода Черниговского округа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Совокупный бюджетный эффект применения налоговых льгот:</w:t>
            </w:r>
          </w:p>
          <w:p w:rsidR="003328E8" w:rsidRPr="00D045BC" w:rsidRDefault="003328E8" w:rsidP="00782759">
            <w:pPr>
              <w:autoSpaceDE w:val="0"/>
              <w:autoSpaceDN w:val="0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- выпадающие доходы по налогу</w:t>
            </w:r>
            <w:r>
              <w:rPr>
                <w:sz w:val="22"/>
                <w:szCs w:val="22"/>
              </w:rPr>
              <w:t xml:space="preserve"> на имущество </w:t>
            </w:r>
            <w:r w:rsidRPr="00D045BC">
              <w:rPr>
                <w:sz w:val="22"/>
                <w:szCs w:val="22"/>
              </w:rPr>
              <w:t xml:space="preserve">физических лиц составили </w:t>
            </w:r>
            <w:r>
              <w:rPr>
                <w:sz w:val="22"/>
                <w:szCs w:val="22"/>
              </w:rPr>
              <w:t xml:space="preserve">30 </w:t>
            </w:r>
            <w:r w:rsidRPr="00D045BC">
              <w:rPr>
                <w:sz w:val="22"/>
                <w:szCs w:val="22"/>
              </w:rPr>
              <w:t>тыс. рублей (</w:t>
            </w:r>
            <w:r>
              <w:rPr>
                <w:sz w:val="22"/>
                <w:szCs w:val="22"/>
              </w:rPr>
              <w:t>0,5</w:t>
            </w:r>
            <w:r w:rsidRPr="00D045BC">
              <w:rPr>
                <w:sz w:val="22"/>
                <w:szCs w:val="22"/>
              </w:rPr>
              <w:t>% от суммы налога, подлежащей уплате в бюджет округа)</w:t>
            </w:r>
          </w:p>
        </w:tc>
      </w:tr>
      <w:tr w:rsidR="003328E8" w:rsidRPr="00D045BC" w:rsidTr="00782759">
        <w:tc>
          <w:tcPr>
            <w:tcW w:w="821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12" w:type="dxa"/>
          </w:tcPr>
          <w:p w:rsidR="003328E8" w:rsidRPr="00D045BC" w:rsidRDefault="003328E8" w:rsidP="0078275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D045BC">
              <w:rPr>
                <w:b/>
                <w:sz w:val="22"/>
                <w:szCs w:val="22"/>
              </w:rPr>
              <w:t xml:space="preserve">Выводы по результатам оценки эффективности налогового расхода </w:t>
            </w:r>
          </w:p>
        </w:tc>
        <w:tc>
          <w:tcPr>
            <w:tcW w:w="7938" w:type="dxa"/>
          </w:tcPr>
          <w:p w:rsidR="003328E8" w:rsidRPr="00D045BC" w:rsidRDefault="003328E8" w:rsidP="00782759">
            <w:pPr>
              <w:jc w:val="both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Вывод:</w:t>
            </w:r>
          </w:p>
          <w:p w:rsidR="003328E8" w:rsidRPr="00D045BC" w:rsidRDefault="003328E8" w:rsidP="00782759">
            <w:pPr>
              <w:jc w:val="both"/>
              <w:rPr>
                <w:sz w:val="22"/>
                <w:szCs w:val="22"/>
              </w:rPr>
            </w:pPr>
            <w:r w:rsidRPr="00D045BC">
              <w:rPr>
                <w:sz w:val="22"/>
                <w:szCs w:val="22"/>
              </w:rPr>
              <w:t>- предоставленные решениями представительных органов местного самоуправления Черниговского района налоговые льготы, с учетом стат</w:t>
            </w:r>
            <w:r>
              <w:rPr>
                <w:sz w:val="22"/>
                <w:szCs w:val="22"/>
              </w:rPr>
              <w:t xml:space="preserve">ьи </w:t>
            </w:r>
            <w:r w:rsidRPr="00D045BC">
              <w:rPr>
                <w:sz w:val="22"/>
                <w:szCs w:val="22"/>
              </w:rPr>
              <w:t>399 Налогового Кодекса РФ, соответствуют критериям целесообразности и востребованности.</w:t>
            </w:r>
          </w:p>
        </w:tc>
      </w:tr>
    </w:tbl>
    <w:p w:rsidR="003328E8" w:rsidRPr="00D045BC" w:rsidRDefault="003328E8" w:rsidP="003328E8">
      <w:pPr>
        <w:spacing w:line="276" w:lineRule="auto"/>
        <w:ind w:firstLine="709"/>
        <w:jc w:val="both"/>
        <w:rPr>
          <w:sz w:val="22"/>
          <w:szCs w:val="22"/>
        </w:rPr>
      </w:pPr>
    </w:p>
    <w:p w:rsidR="003328E8" w:rsidRDefault="003328E8">
      <w:pPr>
        <w:rPr>
          <w:sz w:val="28"/>
          <w:szCs w:val="28"/>
        </w:rPr>
      </w:pPr>
      <w:r w:rsidRPr="003328E8">
        <w:rPr>
          <w:sz w:val="28"/>
          <w:szCs w:val="28"/>
        </w:rPr>
        <w:t xml:space="preserve">Начальник финансового управления </w:t>
      </w:r>
    </w:p>
    <w:p w:rsidR="0038532A" w:rsidRDefault="003328E8">
      <w:pPr>
        <w:rPr>
          <w:sz w:val="28"/>
          <w:szCs w:val="28"/>
        </w:rPr>
      </w:pPr>
      <w:r>
        <w:rPr>
          <w:sz w:val="28"/>
          <w:szCs w:val="28"/>
        </w:rPr>
        <w:t>Администрации Черниговского округа</w:t>
      </w:r>
      <w:r w:rsidRPr="003328E8">
        <w:rPr>
          <w:sz w:val="28"/>
          <w:szCs w:val="28"/>
        </w:rPr>
        <w:tab/>
      </w:r>
      <w:r w:rsidRPr="003328E8">
        <w:rPr>
          <w:sz w:val="28"/>
          <w:szCs w:val="28"/>
        </w:rPr>
        <w:tab/>
      </w:r>
      <w:r w:rsidRPr="003328E8">
        <w:rPr>
          <w:sz w:val="28"/>
          <w:szCs w:val="28"/>
        </w:rPr>
        <w:tab/>
      </w:r>
      <w:r w:rsidRPr="003328E8">
        <w:rPr>
          <w:sz w:val="28"/>
          <w:szCs w:val="28"/>
        </w:rPr>
        <w:tab/>
        <w:t>Е.А. Евченко</w:t>
      </w:r>
    </w:p>
    <w:p w:rsidR="003328E8" w:rsidRDefault="003328E8">
      <w:pPr>
        <w:rPr>
          <w:sz w:val="28"/>
          <w:szCs w:val="28"/>
        </w:rPr>
      </w:pPr>
    </w:p>
    <w:p w:rsidR="003328E8" w:rsidRPr="003328E8" w:rsidRDefault="003328E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«03» сентября 2024г.</w:t>
      </w:r>
    </w:p>
    <w:sectPr w:rsidR="003328E8" w:rsidRPr="003328E8" w:rsidSect="00D045BC">
      <w:pgSz w:w="16838" w:h="11906" w:orient="landscape" w:code="9"/>
      <w:pgMar w:top="567" w:right="426" w:bottom="567" w:left="709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E8"/>
    <w:rsid w:val="00121FA0"/>
    <w:rsid w:val="003328E8"/>
    <w:rsid w:val="006A4CDD"/>
    <w:rsid w:val="00E3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6F419-506F-4FFF-8A3E-9AA4F49D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8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32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USER-FIN</cp:lastModifiedBy>
  <cp:revision>1</cp:revision>
  <dcterms:created xsi:type="dcterms:W3CDTF">2024-09-04T00:21:00Z</dcterms:created>
  <dcterms:modified xsi:type="dcterms:W3CDTF">2024-09-04T00:23:00Z</dcterms:modified>
</cp:coreProperties>
</file>