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F96A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2D2843D" wp14:editId="5127DBE5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3C96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14:paraId="0964219C" w14:textId="77777777"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14:paraId="616A0C5A" w14:textId="77777777"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14:paraId="3C68B8C1" w14:textId="77777777"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14:paraId="188498B6" w14:textId="77777777" w:rsidR="00BF1AAD" w:rsidRDefault="00BF1AAD" w:rsidP="00BF1AAD"/>
    <w:p w14:paraId="31E3345E" w14:textId="77777777"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14:paraId="745CC11A" w14:textId="77777777" w:rsidR="00BF1AAD" w:rsidRPr="00CF1693" w:rsidRDefault="00917017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11 декабря </w:t>
      </w:r>
      <w:r w:rsidR="00BF1AA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BF1AAD" w:rsidRPr="00BF1AAD" w14:paraId="57DEC649" w14:textId="77777777" w:rsidTr="00BF1AAD">
        <w:trPr>
          <w:trHeight w:val="1180"/>
        </w:trPr>
        <w:tc>
          <w:tcPr>
            <w:tcW w:w="5353" w:type="dxa"/>
          </w:tcPr>
          <w:p w14:paraId="2569032D" w14:textId="77777777" w:rsidR="003B674F" w:rsidRPr="003B674F" w:rsidRDefault="003B674F" w:rsidP="003B674F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3B674F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>О порядке подготовки, утверждения местных нормативов градостроительного проектирования Черниговского</w:t>
            </w:r>
            <w:r w:rsidR="007757E2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</w:t>
            </w:r>
          </w:p>
          <w:p w14:paraId="48AB8B39" w14:textId="77777777" w:rsidR="003B674F" w:rsidRPr="003B674F" w:rsidRDefault="003B674F" w:rsidP="003B674F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3B674F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муниципального района и внесения изменений в них </w:t>
            </w:r>
          </w:p>
          <w:p w14:paraId="7808D42F" w14:textId="77777777" w:rsidR="00BF1AAD" w:rsidRPr="00BF1AAD" w:rsidRDefault="00BF1AAD" w:rsidP="00B752EC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9" w:type="dxa"/>
          </w:tcPr>
          <w:p w14:paraId="05C0FE0C" w14:textId="77777777" w:rsidR="00BF1AAD" w:rsidRPr="00BF1AAD" w:rsidRDefault="00BF1AAD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14:paraId="1869B3A4" w14:textId="77777777" w:rsidR="003B674F" w:rsidRPr="003B674F" w:rsidRDefault="003B674F" w:rsidP="003B674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B674F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</w:t>
      </w:r>
      <w:r w:rsidRPr="003B674F">
        <w:rPr>
          <w:rFonts w:eastAsia="Times New Roman" w:cs="Times New Roman"/>
          <w:bCs/>
          <w:kern w:val="2"/>
          <w:sz w:val="28"/>
          <w:szCs w:val="28"/>
          <w:lang w:eastAsia="ar-SA" w:bidi="ar-SA"/>
        </w:rPr>
        <w:t xml:space="preserve"> Градостроительным кодексом Российской Федерации</w:t>
      </w:r>
      <w:r w:rsidRPr="003B674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руководствуясь Уставом Черниговского муниципального района: </w:t>
      </w:r>
    </w:p>
    <w:p w14:paraId="2A1D5B3E" w14:textId="77777777" w:rsidR="003B674F" w:rsidRPr="003B674F" w:rsidRDefault="003B674F" w:rsidP="003B674F">
      <w:pPr>
        <w:widowControl/>
        <w:suppressAutoHyphens w:val="0"/>
        <w:ind w:firstLine="54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B674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</w:t>
      </w:r>
    </w:p>
    <w:p w14:paraId="434229FF" w14:textId="77777777" w:rsidR="003B674F" w:rsidRPr="003B674F" w:rsidRDefault="003B674F" w:rsidP="003B674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B674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Утвердить порядок подготовки местных нормативов градостроительного проектирования Черниговского района и внесения изменений в них. (Прилагается). </w:t>
      </w:r>
    </w:p>
    <w:p w14:paraId="5C51F89F" w14:textId="77777777" w:rsidR="00BF1AAD" w:rsidRPr="003B674F" w:rsidRDefault="00BF1AAD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4FBBD58F" w14:textId="77777777" w:rsidR="00BF1AAD" w:rsidRPr="003B674F" w:rsidRDefault="00BF1AAD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2. </w:t>
      </w:r>
      <w:r w:rsidR="003B674F"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B674F">
        <w:rPr>
          <w:rFonts w:eastAsia="Times New Roman" w:cs="Times New Roman"/>
          <w:kern w:val="0"/>
          <w:sz w:val="28"/>
          <w:szCs w:val="28"/>
          <w:lang w:eastAsia="ar-SA" w:bidi="ar-SA"/>
        </w:rPr>
        <w:t>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14:paraId="73FCBB11" w14:textId="77777777" w:rsidR="00BF1AAD" w:rsidRDefault="00BF1AAD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41A17F80" w14:textId="77777777" w:rsid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6BA522F2" w14:textId="77777777" w:rsidR="003B674F" w:rsidRP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393A88C3" w14:textId="77777777"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>Глава Черниговского района                                                              В.Н. Сёмкин</w:t>
      </w:r>
    </w:p>
    <w:p w14:paraId="159D7B95" w14:textId="77777777"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559AB554" w14:textId="77777777" w:rsidR="00BF1AAD" w:rsidRPr="003B674F" w:rsidRDefault="00917017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12 декабря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2018 года</w:t>
      </w:r>
    </w:p>
    <w:p w14:paraId="2B2B4C2E" w14:textId="77777777" w:rsidR="00BF1AAD" w:rsidRPr="003B674F" w:rsidRDefault="00BF1AAD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917017">
        <w:rPr>
          <w:rFonts w:eastAsia="Times New Roman" w:cs="Times New Roman"/>
          <w:sz w:val="28"/>
          <w:szCs w:val="28"/>
          <w:lang w:eastAsia="ar-SA" w:bidi="ar-SA"/>
        </w:rPr>
        <w:t>135</w:t>
      </w:r>
      <w:r w:rsidRPr="003B674F"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  <w:bookmarkStart w:id="0" w:name="_GoBack"/>
      <w:bookmarkEnd w:id="0"/>
    </w:p>
    <w:sectPr w:rsidR="00BF1AAD" w:rsidRPr="003B674F" w:rsidSect="00BF1A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29"/>
    <w:rsid w:val="000E0542"/>
    <w:rsid w:val="00250E74"/>
    <w:rsid w:val="003B674F"/>
    <w:rsid w:val="003D3BB9"/>
    <w:rsid w:val="00455B04"/>
    <w:rsid w:val="007757E2"/>
    <w:rsid w:val="00917017"/>
    <w:rsid w:val="00924929"/>
    <w:rsid w:val="00977E23"/>
    <w:rsid w:val="0098152B"/>
    <w:rsid w:val="00B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8922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Администратор</cp:lastModifiedBy>
  <cp:revision>4</cp:revision>
  <cp:lastPrinted>2018-12-11T23:45:00Z</cp:lastPrinted>
  <dcterms:created xsi:type="dcterms:W3CDTF">2018-12-11T23:42:00Z</dcterms:created>
  <dcterms:modified xsi:type="dcterms:W3CDTF">2023-12-19T04:56:00Z</dcterms:modified>
</cp:coreProperties>
</file>