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0C6D6F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25 июля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2018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О внесении изменений в бюджет Черниговского района на 2018 год </w:t>
            </w:r>
          </w:p>
          <w:p w:rsidR="00CF1693" w:rsidRPr="00CF1693" w:rsidRDefault="00834D58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2019 и 2020 годов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CF1693" w:rsidRPr="00CF1693" w:rsidRDefault="00CF1693" w:rsidP="00CF1693">
      <w:pPr>
        <w:widowControl/>
        <w:ind w:left="720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834D58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1. Внести в Решение Думы Черниговского района от 12.12.2017 года</w:t>
      </w:r>
      <w:r w:rsidR="0058357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№ 79-НПА «О бюджете Черниговского района на 2018 год и плановый период 2019 и 2020 годов» следующие изменения и дополнения:</w:t>
      </w:r>
    </w:p>
    <w:p w:rsidR="00834D58" w:rsidRPr="00834D58" w:rsidRDefault="00834D58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1.1. Пункт 1 изложить в следующей редакции: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«1.Утвердить основные характеристики бюджета Черниговского района на 2018 год:</w:t>
      </w:r>
    </w:p>
    <w:p w:rsidR="00C654B7" w:rsidRPr="004B0564" w:rsidRDefault="00C654B7" w:rsidP="00C654B7">
      <w:pPr>
        <w:pStyle w:val="af8"/>
        <w:spacing w:before="0" w:line="276" w:lineRule="auto"/>
        <w:ind w:firstLine="567"/>
        <w:rPr>
          <w:szCs w:val="28"/>
        </w:rPr>
      </w:pPr>
      <w:r w:rsidRPr="004B0564">
        <w:rPr>
          <w:szCs w:val="28"/>
        </w:rPr>
        <w:t xml:space="preserve">а) общий объем доходов районного бюджета в </w:t>
      </w:r>
      <w:r w:rsidRPr="007C5AC3">
        <w:rPr>
          <w:szCs w:val="28"/>
        </w:rPr>
        <w:t xml:space="preserve">сумме </w:t>
      </w:r>
      <w:r w:rsidR="00D50D6D">
        <w:rPr>
          <w:szCs w:val="28"/>
        </w:rPr>
        <w:t>778 274,831</w:t>
      </w:r>
      <w:r w:rsidR="00D50D6D" w:rsidRPr="007C5AC3">
        <w:rPr>
          <w:szCs w:val="28"/>
        </w:rPr>
        <w:t xml:space="preserve"> </w:t>
      </w:r>
      <w:r w:rsidRPr="007C5AC3">
        <w:rPr>
          <w:szCs w:val="28"/>
        </w:rPr>
        <w:t>тыс.</w:t>
      </w:r>
      <w:r w:rsidRPr="004B0564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</w:t>
      </w:r>
      <w:r w:rsidR="00D50D6D">
        <w:rPr>
          <w:szCs w:val="28"/>
        </w:rPr>
        <w:t xml:space="preserve">оссийской Федерации - в сумме  452 254,831 </w:t>
      </w:r>
      <w:r w:rsidRPr="007C5AC3">
        <w:rPr>
          <w:szCs w:val="28"/>
        </w:rPr>
        <w:t>тыс. рублей;</w:t>
      </w:r>
    </w:p>
    <w:p w:rsidR="00C654B7" w:rsidRPr="004B0564" w:rsidRDefault="00C654B7" w:rsidP="00C654B7">
      <w:pPr>
        <w:pStyle w:val="af8"/>
        <w:spacing w:before="0" w:line="276" w:lineRule="auto"/>
        <w:ind w:firstLine="709"/>
        <w:rPr>
          <w:szCs w:val="28"/>
        </w:rPr>
      </w:pPr>
      <w:r w:rsidRPr="004B0564">
        <w:rPr>
          <w:szCs w:val="28"/>
        </w:rPr>
        <w:t>б) общий объем расходов районного бюджета в сумме</w:t>
      </w:r>
      <w:r>
        <w:rPr>
          <w:szCs w:val="28"/>
        </w:rPr>
        <w:t xml:space="preserve"> </w:t>
      </w:r>
      <w:r w:rsidR="00D50D6D">
        <w:rPr>
          <w:szCs w:val="28"/>
        </w:rPr>
        <w:t xml:space="preserve">787 133,018 </w:t>
      </w:r>
      <w:r w:rsidRPr="004B0564">
        <w:rPr>
          <w:szCs w:val="28"/>
        </w:rPr>
        <w:t>тыс. рублей;</w:t>
      </w:r>
    </w:p>
    <w:p w:rsidR="00C654B7" w:rsidRDefault="00C654B7" w:rsidP="00C654B7">
      <w:pPr>
        <w:pStyle w:val="af8"/>
        <w:spacing w:before="0" w:line="276" w:lineRule="auto"/>
        <w:ind w:firstLine="709"/>
        <w:rPr>
          <w:szCs w:val="28"/>
        </w:rPr>
      </w:pPr>
      <w:r w:rsidRPr="009B1199">
        <w:rPr>
          <w:szCs w:val="28"/>
        </w:rPr>
        <w:t xml:space="preserve">в) размер дефицита районного бюджета в сумме </w:t>
      </w:r>
      <w:r w:rsidRPr="00085ED6">
        <w:rPr>
          <w:szCs w:val="28"/>
        </w:rPr>
        <w:t>8 858,187</w:t>
      </w:r>
      <w:r>
        <w:rPr>
          <w:szCs w:val="28"/>
        </w:rPr>
        <w:t xml:space="preserve"> </w:t>
      </w:r>
      <w:r w:rsidRPr="009B1199">
        <w:rPr>
          <w:szCs w:val="28"/>
        </w:rPr>
        <w:t xml:space="preserve">тыс. </w:t>
      </w:r>
      <w:r w:rsidRPr="009D7C05">
        <w:rPr>
          <w:szCs w:val="28"/>
        </w:rPr>
        <w:t>рублей.»</w:t>
      </w:r>
      <w:r>
        <w:rPr>
          <w:szCs w:val="28"/>
        </w:rPr>
        <w:t>.</w:t>
      </w:r>
    </w:p>
    <w:p w:rsidR="00C654B7" w:rsidRDefault="00C654B7" w:rsidP="00C654B7">
      <w:pPr>
        <w:pStyle w:val="af8"/>
        <w:spacing w:before="0" w:line="276" w:lineRule="auto"/>
        <w:ind w:firstLine="709"/>
        <w:rPr>
          <w:szCs w:val="28"/>
        </w:rPr>
      </w:pPr>
    </w:p>
    <w:p w:rsidR="00C654B7" w:rsidRDefault="00C654B7" w:rsidP="00C654B7">
      <w:pPr>
        <w:pStyle w:val="af8"/>
        <w:spacing w:before="0" w:line="276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Pr="00085ED6">
        <w:rPr>
          <w:szCs w:val="28"/>
        </w:rPr>
        <w:t>1.2.</w:t>
      </w:r>
      <w:r w:rsidRPr="005B4B15">
        <w:rPr>
          <w:szCs w:val="28"/>
        </w:rPr>
        <w:t xml:space="preserve">  Приложение</w:t>
      </w:r>
      <w:r w:rsidRPr="009914F8">
        <w:rPr>
          <w:szCs w:val="28"/>
        </w:rPr>
        <w:t xml:space="preserve"> 1 к Решению изложить в редакции приложения 1 к</w:t>
      </w:r>
      <w:r w:rsidRPr="00382673">
        <w:rPr>
          <w:szCs w:val="28"/>
        </w:rPr>
        <w:t xml:space="preserve"> настоящему Решению.</w:t>
      </w:r>
    </w:p>
    <w:p w:rsidR="00C654B7" w:rsidRDefault="00C654B7" w:rsidP="00C654B7">
      <w:pPr>
        <w:pStyle w:val="af8"/>
        <w:spacing w:before="0" w:line="276" w:lineRule="auto"/>
        <w:ind w:firstLine="568"/>
        <w:rPr>
          <w:szCs w:val="28"/>
        </w:rPr>
      </w:pPr>
      <w:r>
        <w:rPr>
          <w:szCs w:val="28"/>
        </w:rPr>
        <w:t>1.3</w:t>
      </w:r>
      <w:r w:rsidRPr="00415544">
        <w:rPr>
          <w:szCs w:val="28"/>
        </w:rPr>
        <w:t xml:space="preserve">. Приложение </w:t>
      </w:r>
      <w:r>
        <w:rPr>
          <w:szCs w:val="28"/>
        </w:rPr>
        <w:t>7</w:t>
      </w:r>
      <w:r w:rsidRPr="00415544">
        <w:rPr>
          <w:szCs w:val="28"/>
        </w:rPr>
        <w:t xml:space="preserve"> к Решению изложить в редакции приложения </w:t>
      </w:r>
      <w:r>
        <w:rPr>
          <w:szCs w:val="28"/>
        </w:rPr>
        <w:t>2</w:t>
      </w:r>
      <w:r w:rsidRPr="00415544">
        <w:rPr>
          <w:szCs w:val="28"/>
        </w:rPr>
        <w:t xml:space="preserve"> к настоящему Решению.</w:t>
      </w:r>
    </w:p>
    <w:p w:rsidR="00C654B7" w:rsidRDefault="00C654B7" w:rsidP="00C654B7">
      <w:pPr>
        <w:pStyle w:val="af8"/>
        <w:spacing w:before="0" w:line="276" w:lineRule="auto"/>
        <w:ind w:firstLine="568"/>
        <w:rPr>
          <w:szCs w:val="28"/>
        </w:rPr>
      </w:pPr>
      <w:r w:rsidRPr="00366BE2">
        <w:rPr>
          <w:szCs w:val="28"/>
        </w:rPr>
        <w:t>1.</w:t>
      </w:r>
      <w:r>
        <w:rPr>
          <w:szCs w:val="28"/>
        </w:rPr>
        <w:t>4</w:t>
      </w:r>
      <w:r w:rsidRPr="00366BE2">
        <w:rPr>
          <w:szCs w:val="28"/>
        </w:rPr>
        <w:t>.</w:t>
      </w:r>
      <w:r w:rsidRPr="00415544">
        <w:rPr>
          <w:szCs w:val="28"/>
        </w:rPr>
        <w:t xml:space="preserve"> Приложение </w:t>
      </w:r>
      <w:r>
        <w:rPr>
          <w:szCs w:val="28"/>
        </w:rPr>
        <w:t>8</w:t>
      </w:r>
      <w:r w:rsidRPr="00415544">
        <w:rPr>
          <w:szCs w:val="28"/>
        </w:rPr>
        <w:t xml:space="preserve"> к Решению изложить в редакции приложения </w:t>
      </w:r>
      <w:r>
        <w:rPr>
          <w:szCs w:val="28"/>
        </w:rPr>
        <w:t>3</w:t>
      </w:r>
      <w:r w:rsidRPr="00415544">
        <w:rPr>
          <w:szCs w:val="28"/>
        </w:rPr>
        <w:t xml:space="preserve"> к настоящему Решению.</w:t>
      </w:r>
    </w:p>
    <w:p w:rsidR="00C654B7" w:rsidRDefault="00C654B7" w:rsidP="00C654B7">
      <w:pPr>
        <w:pStyle w:val="af8"/>
        <w:spacing w:before="0" w:line="276" w:lineRule="auto"/>
        <w:ind w:firstLine="567"/>
        <w:rPr>
          <w:szCs w:val="28"/>
        </w:rPr>
      </w:pPr>
      <w:r w:rsidRPr="00415544">
        <w:rPr>
          <w:szCs w:val="28"/>
        </w:rPr>
        <w:lastRenderedPageBreak/>
        <w:t>1.</w:t>
      </w:r>
      <w:r>
        <w:rPr>
          <w:szCs w:val="28"/>
        </w:rPr>
        <w:t>5</w:t>
      </w:r>
      <w:r w:rsidRPr="00415544">
        <w:rPr>
          <w:szCs w:val="28"/>
        </w:rPr>
        <w:t xml:space="preserve">. Приложение </w:t>
      </w:r>
      <w:r>
        <w:rPr>
          <w:szCs w:val="28"/>
        </w:rPr>
        <w:t>10</w:t>
      </w:r>
      <w:r w:rsidRPr="00415544">
        <w:rPr>
          <w:szCs w:val="28"/>
        </w:rPr>
        <w:t xml:space="preserve"> к Решению изложить в редакции приложения </w:t>
      </w:r>
      <w:r>
        <w:rPr>
          <w:szCs w:val="28"/>
        </w:rPr>
        <w:t>4</w:t>
      </w:r>
      <w:r w:rsidRPr="00415544">
        <w:rPr>
          <w:szCs w:val="28"/>
        </w:rPr>
        <w:t xml:space="preserve"> к настоящему Решению.</w:t>
      </w:r>
    </w:p>
    <w:p w:rsidR="00C654B7" w:rsidRDefault="00C654B7" w:rsidP="00C654B7">
      <w:pPr>
        <w:pStyle w:val="af8"/>
        <w:spacing w:before="0" w:line="276" w:lineRule="auto"/>
        <w:ind w:firstLine="567"/>
        <w:rPr>
          <w:szCs w:val="28"/>
        </w:rPr>
      </w:pPr>
      <w:r w:rsidRPr="005028D1">
        <w:rPr>
          <w:szCs w:val="28"/>
        </w:rPr>
        <w:t>1.</w:t>
      </w:r>
      <w:r>
        <w:rPr>
          <w:szCs w:val="28"/>
        </w:rPr>
        <w:t>6.</w:t>
      </w:r>
      <w:r w:rsidRPr="005028D1">
        <w:rPr>
          <w:szCs w:val="28"/>
        </w:rPr>
        <w:t xml:space="preserve"> Приложение </w:t>
      </w:r>
      <w:r>
        <w:rPr>
          <w:szCs w:val="28"/>
        </w:rPr>
        <w:t>12</w:t>
      </w:r>
      <w:r w:rsidRPr="005028D1">
        <w:rPr>
          <w:szCs w:val="28"/>
        </w:rPr>
        <w:t xml:space="preserve"> к Решению изложить в редакции приложения </w:t>
      </w:r>
      <w:r>
        <w:rPr>
          <w:szCs w:val="28"/>
        </w:rPr>
        <w:t>5</w:t>
      </w:r>
      <w:r w:rsidRPr="005028D1">
        <w:rPr>
          <w:szCs w:val="28"/>
        </w:rPr>
        <w:t xml:space="preserve">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Default="000C6E5F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P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0C6D6F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26 </w:t>
      </w:r>
      <w:r w:rsidR="006D1078">
        <w:rPr>
          <w:rFonts w:eastAsia="Times New Roman" w:cs="Times New Roman"/>
          <w:sz w:val="28"/>
          <w:lang w:eastAsia="ar-SA" w:bidi="ar-SA"/>
        </w:rPr>
        <w:t>ию</w:t>
      </w:r>
      <w:r w:rsidR="00C654B7">
        <w:rPr>
          <w:rFonts w:eastAsia="Times New Roman" w:cs="Times New Roman"/>
          <w:sz w:val="28"/>
          <w:lang w:eastAsia="ar-SA" w:bidi="ar-SA"/>
        </w:rPr>
        <w:t>л</w:t>
      </w:r>
      <w:r w:rsidR="006D1078">
        <w:rPr>
          <w:rFonts w:eastAsia="Times New Roman" w:cs="Times New Roman"/>
          <w:sz w:val="28"/>
          <w:lang w:eastAsia="ar-SA" w:bidi="ar-SA"/>
        </w:rPr>
        <w:t xml:space="preserve">я </w:t>
      </w:r>
      <w:r w:rsidR="00CF1693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0C6D6F">
        <w:rPr>
          <w:rFonts w:eastAsia="Times New Roman" w:cs="Times New Roman"/>
          <w:sz w:val="28"/>
          <w:lang w:eastAsia="ar-SA" w:bidi="ar-SA"/>
        </w:rPr>
        <w:t>113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0C6D6F">
        <w:rPr>
          <w:rFonts w:eastAsia="Times New Roman" w:cs="Times New Roman"/>
          <w:b/>
          <w:lang w:eastAsia="ar-SA" w:bidi="ar-SA"/>
        </w:rPr>
        <w:t>26.07.2018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0C6D6F">
        <w:rPr>
          <w:rFonts w:eastAsia="Times New Roman" w:cs="Times New Roman"/>
          <w:b/>
          <w:lang w:eastAsia="ar-SA" w:bidi="ar-SA"/>
        </w:rPr>
        <w:t>113</w:t>
      </w:r>
      <w:r w:rsidR="000463FA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821" w:type="dxa"/>
        <w:tblInd w:w="-63" w:type="dxa"/>
        <w:tblLook w:val="04A0" w:firstRow="1" w:lastRow="0" w:firstColumn="1" w:lastColumn="0" w:noHBand="0" w:noVBand="1"/>
      </w:tblPr>
      <w:tblGrid>
        <w:gridCol w:w="184"/>
        <w:gridCol w:w="2898"/>
        <w:gridCol w:w="4330"/>
        <w:gridCol w:w="2309"/>
        <w:gridCol w:w="100"/>
      </w:tblGrid>
      <w:tr w:rsidR="00825507" w:rsidRPr="00825507" w:rsidTr="00C654B7">
        <w:trPr>
          <w:gridBefore w:val="1"/>
          <w:gridAfter w:val="1"/>
          <w:wBefore w:w="184" w:type="dxa"/>
          <w:wAfter w:w="100" w:type="dxa"/>
          <w:trHeight w:val="1497"/>
        </w:trPr>
        <w:tc>
          <w:tcPr>
            <w:tcW w:w="95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5507" w:rsidRPr="00825507" w:rsidRDefault="00583574" w:rsidP="006D107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="00825507" w:rsidRPr="00825507">
              <w:rPr>
                <w:rFonts w:eastAsia="Times New Roman" w:cs="Times New Roman"/>
                <w:kern w:val="0"/>
                <w:lang w:eastAsia="ru-RU" w:bidi="ar-SA"/>
              </w:rPr>
              <w:t>риложение 1</w:t>
            </w:r>
          </w:p>
          <w:p w:rsidR="00825507" w:rsidRPr="00825507" w:rsidRDefault="00825507" w:rsidP="006D107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825507" w:rsidRPr="00825507" w:rsidRDefault="00825507" w:rsidP="006D1078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</w:t>
            </w:r>
            <w:r w:rsidR="006D107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г. № 79-НПА</w:t>
            </w:r>
          </w:p>
        </w:tc>
      </w:tr>
      <w:tr w:rsidR="007569A7" w:rsidRPr="000C6E5F" w:rsidTr="00C654B7">
        <w:trPr>
          <w:trHeight w:val="660"/>
        </w:trPr>
        <w:tc>
          <w:tcPr>
            <w:tcW w:w="98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A7" w:rsidRPr="007569A7" w:rsidRDefault="007569A7" w:rsidP="007569A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0" w:name="RANGE!A11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Источники</w:t>
            </w:r>
            <w:bookmarkEnd w:id="0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внутреннего финансирования дефицита бюджета Черниговского района на 2018 год</w:t>
            </w:r>
          </w:p>
        </w:tc>
      </w:tr>
      <w:tr w:rsidR="000C6E5F" w:rsidRPr="000C6E5F" w:rsidTr="00C654B7">
        <w:trPr>
          <w:trHeight w:val="330"/>
        </w:trPr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C6E5F" w:rsidRPr="007569A7" w:rsidTr="00C654B7">
        <w:trPr>
          <w:trHeight w:val="503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C6E5F" w:rsidRPr="007569A7" w:rsidTr="00C654B7">
        <w:trPr>
          <w:trHeight w:val="14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C654B7" w:rsidRPr="00324D4E" w:rsidTr="00324D4E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01 02 00 00 00 0000 000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4 989,649</w:t>
            </w:r>
          </w:p>
        </w:tc>
      </w:tr>
      <w:tr w:rsidR="00C654B7" w:rsidRPr="00324D4E" w:rsidTr="00C654B7">
        <w:tblPrEx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01 02 00 00 05 0000 710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5 689,649</w:t>
            </w:r>
          </w:p>
        </w:tc>
      </w:tr>
      <w:tr w:rsidR="00C654B7" w:rsidRPr="00324D4E" w:rsidTr="00C654B7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01 02 00 00 05 0000 810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-700,000</w:t>
            </w:r>
          </w:p>
        </w:tc>
      </w:tr>
      <w:tr w:rsidR="00C654B7" w:rsidRPr="00324D4E" w:rsidTr="00324D4E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01 05 00 00 00 0000 000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2 777,887</w:t>
            </w:r>
          </w:p>
        </w:tc>
      </w:tr>
      <w:tr w:rsidR="00C654B7" w:rsidRPr="00324D4E" w:rsidTr="00324D4E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01 05 02 01 05 0000 510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D6D" w:rsidRPr="00D50D6D" w:rsidRDefault="00D50D6D" w:rsidP="00D50D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50D6D">
              <w:rPr>
                <w:sz w:val="20"/>
                <w:szCs w:val="20"/>
              </w:rPr>
              <w:t>-785 055,131</w:t>
            </w:r>
          </w:p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654B7" w:rsidRPr="00324D4E" w:rsidTr="00324D4E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01 05 02 01 05 0000 610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4B7" w:rsidRPr="00324D4E" w:rsidRDefault="00D50D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787 833,018</w:t>
            </w:r>
          </w:p>
        </w:tc>
      </w:tr>
      <w:tr w:rsidR="00C654B7" w:rsidRPr="00324D4E" w:rsidTr="00324D4E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01 06 00 00 00 0000 000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C654B7" w:rsidRPr="00324D4E" w:rsidTr="00324D4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01 06 05 00 00 0000 000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C654B7" w:rsidRPr="00324D4E" w:rsidTr="00C654B7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01 06 05 00 00 0000 600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C654B7" w:rsidRPr="00324D4E" w:rsidTr="00324D4E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01 06 05 01 05 0000 640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C654B7" w:rsidRPr="00324D4E" w:rsidTr="00C654B7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Итого источников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B7" w:rsidRPr="00324D4E" w:rsidRDefault="00C654B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24D4E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8 858,187</w:t>
            </w:r>
          </w:p>
        </w:tc>
      </w:tr>
    </w:tbl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24D4E" w:rsidRDefault="00324D4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0C6D6F">
        <w:rPr>
          <w:rFonts w:eastAsia="Times New Roman" w:cs="Times New Roman"/>
          <w:b/>
          <w:lang w:eastAsia="ar-SA" w:bidi="ar-SA"/>
        </w:rPr>
        <w:t>26.07.2018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0C6D6F">
        <w:rPr>
          <w:rFonts w:eastAsia="Times New Roman" w:cs="Times New Roman"/>
          <w:b/>
          <w:lang w:eastAsia="ar-SA" w:bidi="ar-SA"/>
        </w:rPr>
        <w:t>113</w:t>
      </w:r>
      <w:r w:rsidR="0006126E">
        <w:rPr>
          <w:rFonts w:eastAsia="Times New Roman" w:cs="Times New Roman"/>
          <w:b/>
          <w:lang w:eastAsia="ar-SA" w:bidi="ar-SA"/>
        </w:rPr>
        <w:t>-</w:t>
      </w:r>
      <w:r>
        <w:rPr>
          <w:rFonts w:eastAsia="Times New Roman" w:cs="Times New Roman"/>
          <w:b/>
          <w:lang w:eastAsia="ar-SA" w:bidi="ar-SA"/>
        </w:rPr>
        <w:t>НПА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825507" w:rsidRPr="00825507" w:rsidTr="0006126E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825507" w:rsidRDefault="00825507" w:rsidP="0082550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6126E" w:rsidRPr="00825507" w:rsidRDefault="0006126E" w:rsidP="0082550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5507" w:rsidRPr="00825507" w:rsidRDefault="00825507" w:rsidP="0082550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6126E" w:rsidRDefault="0006126E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25507" w:rsidRPr="00825507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C504D8" w:rsidRPr="00825507" w:rsidTr="0006126E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C504D8" w:rsidRPr="00825507" w:rsidRDefault="00C504D8" w:rsidP="00C504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C504D8" w:rsidRPr="00825507" w:rsidRDefault="00C504D8" w:rsidP="00825507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</w:t>
            </w:r>
            <w:r w:rsidR="006D107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г. № 79-НПА</w:t>
            </w:r>
          </w:p>
        </w:tc>
      </w:tr>
    </w:tbl>
    <w:p w:rsidR="00D410FF" w:rsidRDefault="00D410FF" w:rsidP="00BE5145">
      <w:pPr>
        <w:widowControl/>
        <w:rPr>
          <w:rFonts w:eastAsia="Times New Roman" w:cs="Times New Roman"/>
          <w:b/>
          <w:lang w:eastAsia="ar-SA" w:bidi="ar-SA"/>
        </w:rPr>
      </w:pPr>
    </w:p>
    <w:tbl>
      <w:tblPr>
        <w:tblW w:w="9594" w:type="dxa"/>
        <w:tblInd w:w="190" w:type="dxa"/>
        <w:tblLook w:val="04A0" w:firstRow="1" w:lastRow="0" w:firstColumn="1" w:lastColumn="0" w:noHBand="0" w:noVBand="1"/>
      </w:tblPr>
      <w:tblGrid>
        <w:gridCol w:w="5222"/>
        <w:gridCol w:w="2671"/>
        <w:gridCol w:w="1701"/>
      </w:tblGrid>
      <w:tr w:rsidR="007569A7" w:rsidRPr="000C6E5F" w:rsidTr="00E66BA2">
        <w:trPr>
          <w:trHeight w:val="645"/>
        </w:trPr>
        <w:tc>
          <w:tcPr>
            <w:tcW w:w="95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A7" w:rsidRPr="007569A7" w:rsidRDefault="007569A7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Объемы доходов районного </w:t>
            </w:r>
            <w:r w:rsidR="004320AA"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бюджета в</w:t>
            </w: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2018 году</w:t>
            </w:r>
          </w:p>
          <w:p w:rsidR="007569A7" w:rsidRPr="000C6E5F" w:rsidRDefault="007569A7" w:rsidP="000C6E5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 w:rsidR="00B15F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6126E" w:rsidRPr="006D1078" w:rsidTr="00E66BA2">
        <w:trPr>
          <w:trHeight w:val="69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6D1078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</w:t>
            </w:r>
            <w:r w:rsidR="0006126E"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014B0B" w:rsidRPr="000D4292" w:rsidTr="00E66BA2">
        <w:trPr>
          <w:trHeight w:val="36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E66BA2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НАЛОГОВЫЕ,</w:t>
            </w:r>
            <w:r w:rsid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НЕНАЛОГОВЫЕ </w:t>
            </w:r>
            <w:r w:rsidR="00014B0B"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ДОХОДЫ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326 020,000</w:t>
            </w:r>
          </w:p>
        </w:tc>
      </w:tr>
      <w:tr w:rsidR="00014B0B" w:rsidRPr="000D4292" w:rsidTr="00E66BA2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267 676,000</w:t>
            </w:r>
          </w:p>
        </w:tc>
      </w:tr>
      <w:tr w:rsidR="00014B0B" w:rsidRPr="000D4292" w:rsidTr="00E66BA2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267 676,000</w:t>
            </w:r>
          </w:p>
        </w:tc>
      </w:tr>
      <w:tr w:rsidR="00014B0B" w:rsidRPr="000D4292" w:rsidTr="00E66BA2">
        <w:trPr>
          <w:trHeight w:val="12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266 226,000</w:t>
            </w:r>
          </w:p>
        </w:tc>
      </w:tr>
      <w:tr w:rsidR="00014B0B" w:rsidRPr="000D4292" w:rsidTr="00E66BA2">
        <w:trPr>
          <w:trHeight w:val="15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14B0B" w:rsidRPr="000D4292" w:rsidTr="00E66BA2">
        <w:trPr>
          <w:trHeight w:val="84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ходы физических лиц с доходов,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14B0B" w:rsidRPr="000D4292" w:rsidTr="00E66BA2">
        <w:trPr>
          <w:trHeight w:val="12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новании патента в соответствии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 статьей 227.1 Налогового кодекса Российской Федерации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D4292" w:rsidTr="00E66BA2">
        <w:trPr>
          <w:trHeight w:val="52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9 646,000</w:t>
            </w:r>
          </w:p>
        </w:tc>
      </w:tr>
      <w:tr w:rsidR="00014B0B" w:rsidRPr="000D4292" w:rsidTr="00E66BA2">
        <w:trPr>
          <w:trHeight w:val="51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9 646,000</w:t>
            </w:r>
          </w:p>
        </w:tc>
      </w:tr>
      <w:tr w:rsidR="00014B0B" w:rsidRPr="000D4292" w:rsidTr="00E66BA2">
        <w:trPr>
          <w:trHeight w:val="9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3 354,000</w:t>
            </w:r>
          </w:p>
        </w:tc>
      </w:tr>
      <w:tr w:rsidR="00014B0B" w:rsidRPr="000D4292" w:rsidTr="00E66BA2">
        <w:trPr>
          <w:trHeight w:val="12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1 03 02240 01 0000 110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31,000</w:t>
            </w:r>
          </w:p>
        </w:tc>
      </w:tr>
      <w:tr w:rsidR="00014B0B" w:rsidRPr="000D4292" w:rsidTr="00E66BA2">
        <w:trPr>
          <w:trHeight w:val="12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1 03 02250 01 0000 110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6 261,000</w:t>
            </w:r>
          </w:p>
        </w:tc>
      </w:tr>
      <w:tr w:rsidR="00014B0B" w:rsidRPr="000D4292" w:rsidTr="00E66BA2">
        <w:trPr>
          <w:trHeight w:val="39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20 644,000</w:t>
            </w:r>
          </w:p>
        </w:tc>
      </w:tr>
      <w:tr w:rsidR="00014B0B" w:rsidRPr="000D4292" w:rsidTr="00E66BA2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19 040,000</w:t>
            </w:r>
          </w:p>
        </w:tc>
      </w:tr>
      <w:tr w:rsidR="00014B0B" w:rsidRPr="000D4292" w:rsidTr="00E66BA2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1 05 02010 02 0000 110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19 040,000</w:t>
            </w:r>
          </w:p>
        </w:tc>
      </w:tr>
      <w:tr w:rsidR="00014B0B" w:rsidRPr="000D4292" w:rsidTr="00E66BA2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1 432,000</w:t>
            </w:r>
          </w:p>
        </w:tc>
      </w:tr>
      <w:tr w:rsidR="00014B0B" w:rsidRPr="000D4292" w:rsidTr="00E66BA2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1 432,000</w:t>
            </w:r>
          </w:p>
        </w:tc>
      </w:tr>
      <w:tr w:rsidR="00014B0B" w:rsidRPr="000D4292" w:rsidTr="00E66BA2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172,000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1 05 04020 02 0000 110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172,000</w:t>
            </w:r>
          </w:p>
        </w:tc>
      </w:tr>
      <w:tr w:rsidR="00014B0B" w:rsidRPr="000D4292" w:rsidTr="00E66BA2">
        <w:trPr>
          <w:trHeight w:val="28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2 990,000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общей юрисдикции, ми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ровыми судьями (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исключением Верховного Суда Российской Федерации)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2 990,000</w:t>
            </w:r>
          </w:p>
        </w:tc>
      </w:tr>
      <w:tr w:rsidR="00014B0B" w:rsidRPr="000D4292" w:rsidTr="00E66BA2">
        <w:trPr>
          <w:trHeight w:val="57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18 662,000</w:t>
            </w:r>
          </w:p>
        </w:tc>
      </w:tr>
      <w:tr w:rsidR="00014B0B" w:rsidRPr="000D4292" w:rsidTr="00E66BA2">
        <w:trPr>
          <w:trHeight w:val="12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лючением имущества бюджетных и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17 542,000</w:t>
            </w:r>
          </w:p>
        </w:tc>
      </w:tr>
      <w:tr w:rsidR="00014B0B" w:rsidRPr="000D4292" w:rsidTr="00E66BA2">
        <w:trPr>
          <w:trHeight w:val="1230"/>
        </w:trPr>
        <w:tc>
          <w:tcPr>
            <w:tcW w:w="522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7 092,000</w:t>
            </w:r>
          </w:p>
        </w:tc>
      </w:tr>
      <w:tr w:rsidR="00014B0B" w:rsidRPr="000D4292" w:rsidTr="00E66BA2">
        <w:trPr>
          <w:trHeight w:val="9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сположены в границах городских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8 250,000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1 11 05075 05 0000 120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2 200,000</w:t>
            </w:r>
          </w:p>
        </w:tc>
      </w:tr>
      <w:tr w:rsidR="00014B0B" w:rsidRPr="000D4292" w:rsidTr="00E66BA2">
        <w:trPr>
          <w:trHeight w:val="79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1 11 07015 05 0000 120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D4292" w:rsidTr="00E66BA2">
        <w:trPr>
          <w:trHeight w:val="12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1 11 09045 05 0000 120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1 115,000</w:t>
            </w:r>
          </w:p>
        </w:tc>
      </w:tr>
      <w:tr w:rsidR="00014B0B" w:rsidRPr="000D4292" w:rsidTr="000D4292">
        <w:trPr>
          <w:trHeight w:val="264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E66BA2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Платежи при пользовании природными </w:t>
            </w:r>
            <w:r w:rsidR="00014B0B"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ресурсами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14B0B" w:rsidRPr="000D4292" w:rsidTr="000D4292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1 12 01000 01 0000 120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14B0B" w:rsidRPr="000D4292" w:rsidTr="000D4292">
        <w:trPr>
          <w:trHeight w:val="51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1 12 01010 01 0000 120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180,000</w:t>
            </w:r>
          </w:p>
        </w:tc>
      </w:tr>
      <w:tr w:rsidR="00014B0B" w:rsidRPr="000D4292" w:rsidTr="000D4292">
        <w:trPr>
          <w:trHeight w:val="3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Плата за сброс загрязняющих веществ в водные объекты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1 12 01030 01 0000 120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0D4292" w:rsidTr="00E66BA2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отходов производства и потребления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1 12 01040 01 6000 120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220,000</w:t>
            </w:r>
          </w:p>
        </w:tc>
      </w:tr>
      <w:tr w:rsidR="00014B0B" w:rsidRPr="000D4292" w:rsidTr="000D4292">
        <w:trPr>
          <w:trHeight w:val="213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Плата за размещение отходов производства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1 12 01041 01 6000 120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220,000</w:t>
            </w:r>
          </w:p>
        </w:tc>
      </w:tr>
      <w:tr w:rsidR="00014B0B" w:rsidRPr="000D4292" w:rsidTr="000D4292">
        <w:trPr>
          <w:trHeight w:val="244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твердых коммунальных отходов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1 12 01042 01 6000 120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14B0B" w:rsidRPr="000D4292" w:rsidTr="00E66BA2">
        <w:trPr>
          <w:trHeight w:val="31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2 050,000</w:t>
            </w:r>
          </w:p>
        </w:tc>
      </w:tr>
      <w:tr w:rsidR="00014B0B" w:rsidRPr="000D4292" w:rsidTr="00E66BA2">
        <w:trPr>
          <w:trHeight w:val="12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1 14 02053 05 0000 410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1 300,000</w:t>
            </w:r>
          </w:p>
        </w:tc>
      </w:tr>
      <w:tr w:rsidR="00014B0B" w:rsidRPr="000D4292" w:rsidTr="00E66BA2">
        <w:trPr>
          <w:trHeight w:val="97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сположены в границах городских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поселений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14B0B" w:rsidRPr="000D4292" w:rsidTr="00E66BA2">
        <w:trPr>
          <w:trHeight w:val="36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3 702,000</w:t>
            </w:r>
          </w:p>
        </w:tc>
      </w:tr>
      <w:tr w:rsidR="00014B0B" w:rsidRPr="000D4292" w:rsidTr="00E66BA2">
        <w:trPr>
          <w:trHeight w:val="12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125,12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6,128,129, 129.1, 132, 133, 134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135, 135.1 Налогового кодекса Российской Федерации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1 16 03010 01 0000 140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E66BA2">
        <w:trPr>
          <w:trHeight w:val="9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1 16 06000 01 0000 140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D4292" w:rsidTr="00E66BA2">
        <w:trPr>
          <w:trHeight w:val="9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алкогольной, спиртосодержащей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продукции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1 16 08010 01 0000 140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1 16 08020 01 0000 140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14B0B" w:rsidRPr="000D4292" w:rsidTr="00E66BA2">
        <w:trPr>
          <w:trHeight w:val="8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1 16 21050 05 0000 140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530,000</w:t>
            </w:r>
          </w:p>
        </w:tc>
      </w:tr>
      <w:tr w:rsidR="00014B0B" w:rsidRPr="000D4292" w:rsidTr="00E66BA2">
        <w:trPr>
          <w:trHeight w:val="6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1 16 25030 01 0000 140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014B0B" w:rsidRPr="000D4292" w:rsidTr="00E66BA2">
        <w:trPr>
          <w:trHeight w:val="46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1 16 25060 01 0000 140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14B0B" w:rsidRPr="000D4292" w:rsidTr="000D4292">
        <w:trPr>
          <w:trHeight w:val="44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1 16 30030 01 0000 140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014B0B" w:rsidRPr="000D4292" w:rsidTr="00E66BA2">
        <w:trPr>
          <w:trHeight w:val="93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1 16 43000 01 0000 140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1 380,000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1 16 90050 05 0000 140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014B0B" w:rsidRPr="000D4292" w:rsidTr="000D4292">
        <w:trPr>
          <w:trHeight w:val="33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ВСЕГО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452 254,831</w:t>
            </w:r>
          </w:p>
        </w:tc>
      </w:tr>
      <w:tr w:rsidR="00014B0B" w:rsidRPr="000D4292" w:rsidTr="00146C5B">
        <w:trPr>
          <w:trHeight w:val="4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E66BA2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Безвозмездные </w:t>
            </w:r>
            <w:r w:rsidR="00014B0B"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452 254,831</w:t>
            </w:r>
          </w:p>
        </w:tc>
      </w:tr>
      <w:tr w:rsidR="00014B0B" w:rsidRPr="000D4292" w:rsidTr="000D4292">
        <w:trPr>
          <w:trHeight w:val="2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2 02 10000 00 0000 151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18 613,842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2 02 15001 05 0000 151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2 559,842</w:t>
            </w:r>
          </w:p>
        </w:tc>
      </w:tr>
      <w:tr w:rsidR="00014B0B" w:rsidRPr="000D4292" w:rsidTr="00E66BA2">
        <w:trPr>
          <w:trHeight w:val="6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2 02 15002 05 0000 151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16 054,000</w:t>
            </w:r>
          </w:p>
        </w:tc>
      </w:tr>
      <w:tr w:rsidR="00014B0B" w:rsidRPr="000D4292" w:rsidTr="00E66BA2">
        <w:trPr>
          <w:trHeight w:val="67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2 02 20000 00 0000 151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33 097,289</w:t>
            </w:r>
          </w:p>
        </w:tc>
      </w:tr>
      <w:tr w:rsidR="00014B0B" w:rsidRPr="000D4292" w:rsidTr="000D4292">
        <w:trPr>
          <w:trHeight w:val="16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2 02 29999 05 0000 151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30 656,391</w:t>
            </w:r>
          </w:p>
        </w:tc>
      </w:tr>
      <w:tr w:rsidR="00014B0B" w:rsidRPr="000D4292" w:rsidTr="00E66BA2">
        <w:trPr>
          <w:trHeight w:val="3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14B0B" w:rsidRPr="000D4292" w:rsidTr="00E66BA2">
        <w:trPr>
          <w:trHeight w:val="14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 детей, а также молодым семьям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за счет дорожного фонда Приморского края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14B0B" w:rsidRPr="000D4292" w:rsidTr="00E66BA2">
        <w:trPr>
          <w:trHeight w:val="99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14B0B" w:rsidRPr="000D4292" w:rsidTr="00E66BA2">
        <w:trPr>
          <w:trHeight w:val="81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на проектирование и (или) строительство, реконструкцию, модернизацию. Капитальный ремонт объектов водопроводно-канализационного хозяйства Приморского края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14B0B" w:rsidRPr="000D4292" w:rsidTr="00E66BA2">
        <w:trPr>
          <w:trHeight w:val="8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14B0B" w:rsidRPr="000D4292" w:rsidTr="00E66BA2">
        <w:trPr>
          <w:trHeight w:val="8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 в 2018 году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14B0B" w:rsidRPr="000D4292" w:rsidTr="00E66BA2">
        <w:trPr>
          <w:trHeight w:val="6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E66BA2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014B0B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2 02 25497 05 0000 151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1 459,550</w:t>
            </w:r>
          </w:p>
        </w:tc>
      </w:tr>
      <w:tr w:rsidR="00014B0B" w:rsidRPr="000D4292" w:rsidTr="00E66BA2">
        <w:trPr>
          <w:trHeight w:val="70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2 02 25027 05 0000 151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14B0B" w:rsidRPr="000D4292" w:rsidTr="00E66BA2">
        <w:trPr>
          <w:trHeight w:val="43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2 02 25519 05 0000 151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272,730</w:t>
            </w:r>
          </w:p>
        </w:tc>
      </w:tr>
      <w:tr w:rsidR="00014B0B" w:rsidRPr="000D4292" w:rsidTr="00E66BA2">
        <w:trPr>
          <w:trHeight w:val="21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т.ч.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14B0B" w:rsidRPr="000D4292" w:rsidTr="00E66BA2">
        <w:trPr>
          <w:trHeight w:val="9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90,910</w:t>
            </w:r>
          </w:p>
        </w:tc>
      </w:tr>
      <w:tr w:rsidR="00014B0B" w:rsidRPr="000D4292" w:rsidTr="00E66BA2">
        <w:trPr>
          <w:trHeight w:val="70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181,820</w:t>
            </w:r>
          </w:p>
        </w:tc>
      </w:tr>
      <w:tr w:rsidR="00014B0B" w:rsidRPr="000D4292" w:rsidTr="00E66BA2">
        <w:trPr>
          <w:trHeight w:val="40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400 543,700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E66BA2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бюджетам </w:t>
            </w:r>
            <w:r w:rsidR="00014B0B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муниципальных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районов на государственную </w:t>
            </w:r>
            <w:r w:rsid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регистрацию актов </w:t>
            </w:r>
            <w:r w:rsidR="00014B0B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гражданского состояния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2 02 35930 05 0000 151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014B0B" w:rsidRPr="000D4292" w:rsidTr="00146C5B">
        <w:trPr>
          <w:trHeight w:val="46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E66BA2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Субвенции бюджетам </w:t>
            </w:r>
            <w:r w:rsidR="00014B0B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муниципальных районов на составление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(изменение) списков кандидатов </w:t>
            </w:r>
            <w:r w:rsidR="00014B0B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</w:t>
            </w:r>
            <w:r w:rsidR="00014B0B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2 02 35120 05 0000 151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421,2540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2 02 35118 05 0000 151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2 02 30024 05 0000 151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388 919,946</w:t>
            </w:r>
          </w:p>
        </w:tc>
      </w:tr>
      <w:tr w:rsidR="00014B0B" w:rsidRPr="000D4292" w:rsidTr="00E66BA2">
        <w:trPr>
          <w:trHeight w:val="3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14B0B" w:rsidRPr="000D4292" w:rsidTr="00E66BA2">
        <w:trPr>
          <w:trHeight w:val="9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14B0B" w:rsidRPr="000D4292" w:rsidTr="00E66BA2">
        <w:trPr>
          <w:trHeight w:val="6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- 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14B0B" w:rsidRPr="000D4292" w:rsidTr="00E66BA2">
        <w:trPr>
          <w:trHeight w:val="9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D4292" w:rsidTr="00E66BA2">
        <w:trPr>
          <w:trHeight w:val="12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-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D4292" w:rsidTr="00E66BA2">
        <w:trPr>
          <w:trHeight w:val="9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- субвенции на получение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бесплатным питанием обучающихся в млад</w:t>
            </w:r>
            <w:r w:rsidR="00E66BA2"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ших классах (1-4 включительно) </w:t>
            </w: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муниципальных образовательных учреждениях Приморского края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14B0B" w:rsidRPr="000D4292" w:rsidTr="00E66BA2">
        <w:trPr>
          <w:trHeight w:val="6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14B0B" w:rsidRPr="000D4292" w:rsidTr="000D4292">
        <w:trPr>
          <w:trHeight w:val="821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D429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14B0B" w:rsidRPr="000D4292" w:rsidTr="000D4292">
        <w:trPr>
          <w:trHeight w:val="41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2 02 30029 05 0000 151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0D4292" w:rsidTr="000D4292">
        <w:trPr>
          <w:trHeight w:val="27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2 07 05000 05 0000 180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14B0B" w:rsidRPr="000D4292" w:rsidTr="00E66BA2">
        <w:trPr>
          <w:trHeight w:val="36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778 274,831</w:t>
            </w:r>
          </w:p>
        </w:tc>
      </w:tr>
    </w:tbl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6126E">
        <w:rPr>
          <w:rFonts w:eastAsia="Times New Roman" w:cs="Times New Roman"/>
          <w:b/>
          <w:lang w:eastAsia="ar-SA" w:bidi="ar-SA"/>
        </w:rPr>
        <w:t>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0C6D6F">
        <w:rPr>
          <w:rFonts w:eastAsia="Times New Roman" w:cs="Times New Roman"/>
          <w:b/>
          <w:lang w:eastAsia="ar-SA" w:bidi="ar-SA"/>
        </w:rPr>
        <w:t>26.07.2018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0C6D6F">
        <w:rPr>
          <w:rFonts w:eastAsia="Times New Roman" w:cs="Times New Roman"/>
          <w:b/>
          <w:lang w:eastAsia="ar-SA" w:bidi="ar-SA"/>
        </w:rPr>
        <w:t>113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825507" w:rsidRDefault="0082550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4218"/>
        <w:gridCol w:w="177"/>
        <w:gridCol w:w="673"/>
        <w:gridCol w:w="177"/>
        <w:gridCol w:w="957"/>
        <w:gridCol w:w="177"/>
        <w:gridCol w:w="89"/>
        <w:gridCol w:w="700"/>
        <w:gridCol w:w="315"/>
        <w:gridCol w:w="445"/>
        <w:gridCol w:w="547"/>
        <w:gridCol w:w="1271"/>
        <w:gridCol w:w="142"/>
        <w:gridCol w:w="337"/>
        <w:gridCol w:w="236"/>
        <w:gridCol w:w="236"/>
      </w:tblGrid>
      <w:tr w:rsidR="00825507" w:rsidRPr="00C504D8" w:rsidTr="000D4292">
        <w:trPr>
          <w:gridBefore w:val="1"/>
          <w:gridAfter w:val="3"/>
          <w:wBefore w:w="35" w:type="dxa"/>
          <w:wAfter w:w="809" w:type="dxa"/>
          <w:trHeight w:val="315"/>
        </w:trPr>
        <w:tc>
          <w:tcPr>
            <w:tcW w:w="9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0D4292">
        <w:trPr>
          <w:gridBefore w:val="1"/>
          <w:gridAfter w:val="3"/>
          <w:wBefore w:w="35" w:type="dxa"/>
          <w:wAfter w:w="809" w:type="dxa"/>
          <w:trHeight w:val="315"/>
        </w:trPr>
        <w:tc>
          <w:tcPr>
            <w:tcW w:w="9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0D4292">
        <w:trPr>
          <w:gridBefore w:val="1"/>
          <w:gridAfter w:val="3"/>
          <w:wBefore w:w="35" w:type="dxa"/>
          <w:wAfter w:w="809" w:type="dxa"/>
          <w:trHeight w:val="315"/>
        </w:trPr>
        <w:tc>
          <w:tcPr>
            <w:tcW w:w="9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 79-НПА</w:t>
            </w:r>
          </w:p>
        </w:tc>
      </w:tr>
      <w:tr w:rsidR="00825507" w:rsidRPr="00C504D8" w:rsidTr="000D4292">
        <w:trPr>
          <w:gridBefore w:val="1"/>
          <w:gridAfter w:val="3"/>
          <w:wBefore w:w="35" w:type="dxa"/>
          <w:wAfter w:w="809" w:type="dxa"/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0D4292">
        <w:trPr>
          <w:gridBefore w:val="1"/>
          <w:gridAfter w:val="3"/>
          <w:wBefore w:w="35" w:type="dxa"/>
          <w:wAfter w:w="809" w:type="dxa"/>
          <w:trHeight w:val="1086"/>
        </w:trPr>
        <w:tc>
          <w:tcPr>
            <w:tcW w:w="9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F92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2018 год</w:t>
            </w:r>
          </w:p>
        </w:tc>
      </w:tr>
      <w:tr w:rsidR="000C6E5F" w:rsidRPr="000C6E5F" w:rsidTr="000D4292">
        <w:trPr>
          <w:gridBefore w:val="1"/>
          <w:gridAfter w:val="3"/>
          <w:wBefore w:w="35" w:type="dxa"/>
          <w:wAfter w:w="809" w:type="dxa"/>
          <w:trHeight w:val="240"/>
        </w:trPr>
        <w:tc>
          <w:tcPr>
            <w:tcW w:w="9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06126E" w:rsidRPr="006D1078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40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85 721,566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E66BA2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лава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E66BA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2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33 884,037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33 884,037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33 884,037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E66BA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32 211,693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29 753,433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29 753,433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4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12 155,372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E66BA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E66BA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5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0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E66BA2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7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1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33 540,825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E66BA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6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3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6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3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66BA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22 368,478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22 368,478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9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81,540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81,540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81,540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16 416,554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9 351,916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9 351,916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3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1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4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E85CE7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2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20 039,480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3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5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41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также молодым семьям, за счет дорожного фонда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453,848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1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41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9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29 262,487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0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2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E85CE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27 181,297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B07B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 (или) строительство, реконструкцию, модернизацию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 капитальный ремонт объектов водопроводно-канализационного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0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5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836,696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746,696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746,696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9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5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585 085,687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171 349,306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5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170 826,296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170 826,296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170 826,296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69 424,985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69 424,985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2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69 424,985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6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9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3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340 488,581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339 764,605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338 664,605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338 664,605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79 434,096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79 434,096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8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79 434,096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5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B07B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2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4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48 447,838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9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0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9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B07B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4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5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0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0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9E38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</w:t>
            </w:r>
            <w:r w:rsidR="009E38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функций органов местного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8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3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1 280,288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1 280,288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4,025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4,025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7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3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0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1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5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31 516,500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31 516,500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30 654,882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30 207,154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41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средней заработной платы работников муниципальных учреждений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9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13 672,978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13 672,978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13 672,978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4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1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5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9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9E38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2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4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7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4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5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11 666,008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41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8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9E380B" w:rsidP="009E38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7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7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2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8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0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1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5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5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6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1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6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9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4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7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2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014B0B" w:rsidRPr="00014B0B" w:rsidTr="00146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41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"Долгосрочное финансовое планирование и организация бюджетного процесса, совершенствование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межбюджетных отношений в Черниговском муниципальном районе"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8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22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53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30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09" w:type="dxa"/>
          <w:trHeight w:val="12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D42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D4292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51" w:type="dxa"/>
          <w:trHeight w:val="375"/>
        </w:trPr>
        <w:tc>
          <w:tcPr>
            <w:tcW w:w="978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292" w:rsidRPr="000D4292" w:rsidRDefault="000D4292" w:rsidP="000D4292">
            <w:pPr>
              <w:widowControl/>
              <w:suppressAutoHyphens w:val="0"/>
              <w:ind w:right="-25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                    </w:t>
            </w:r>
            <w:r w:rsidRPr="000D4292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 787 133,018</w:t>
            </w:r>
          </w:p>
        </w:tc>
      </w:tr>
      <w:tr w:rsidR="00014B0B" w:rsidRPr="00014B0B" w:rsidTr="000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0D4292" w:rsidRDefault="000D4292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172DD7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0C6D6F">
        <w:rPr>
          <w:rFonts w:eastAsia="Times New Roman" w:cs="Times New Roman"/>
          <w:b/>
          <w:lang w:eastAsia="ar-SA" w:bidi="ar-SA"/>
        </w:rPr>
        <w:t>26.07.2018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0C6D6F">
        <w:rPr>
          <w:rFonts w:eastAsia="Times New Roman" w:cs="Times New Roman"/>
          <w:b/>
          <w:lang w:eastAsia="ar-SA" w:bidi="ar-SA"/>
        </w:rPr>
        <w:t>113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402"/>
        <w:gridCol w:w="278"/>
        <w:gridCol w:w="431"/>
        <w:gridCol w:w="278"/>
        <w:gridCol w:w="573"/>
        <w:gridCol w:w="277"/>
        <w:gridCol w:w="998"/>
        <w:gridCol w:w="136"/>
        <w:gridCol w:w="1282"/>
        <w:gridCol w:w="988"/>
        <w:gridCol w:w="146"/>
        <w:gridCol w:w="1276"/>
      </w:tblGrid>
      <w:tr w:rsidR="007202A9" w:rsidRPr="007202A9" w:rsidTr="000D4292">
        <w:trPr>
          <w:trHeight w:val="37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0D4292">
        <w:trPr>
          <w:trHeight w:val="31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0D4292">
        <w:trPr>
          <w:trHeight w:val="31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0D4292">
        <w:trPr>
          <w:trHeight w:val="114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0D4292">
        <w:trPr>
          <w:trHeight w:val="58"/>
        </w:trPr>
        <w:tc>
          <w:tcPr>
            <w:tcW w:w="1006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2018 год</w:t>
            </w:r>
          </w:p>
          <w:p w:rsidR="003F06BC" w:rsidRPr="003F06BC" w:rsidRDefault="00BE5145" w:rsidP="003F06B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172DD7" w:rsidRPr="00467239" w:rsidTr="000D4292">
        <w:trPr>
          <w:trHeight w:val="5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176 105,676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176 105,676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70 995,523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33 884,037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33 884,037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33 884,037</w:t>
            </w:r>
          </w:p>
        </w:tc>
      </w:tr>
      <w:tr w:rsidR="00014B0B" w:rsidRPr="000D4292" w:rsidTr="00146C5B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46C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32 211,693</w:t>
            </w:r>
          </w:p>
        </w:tc>
      </w:tr>
      <w:tr w:rsidR="00014B0B" w:rsidRPr="000D4292" w:rsidTr="00146C5B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29 753,433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29 753,433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014B0B" w:rsidRPr="000D4292" w:rsidTr="00146C5B">
        <w:trPr>
          <w:trHeight w:val="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014B0B" w:rsidRPr="000D4292" w:rsidTr="00146C5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46C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D4292" w:rsidTr="00146C5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33 508,146</w:t>
            </w:r>
          </w:p>
        </w:tc>
      </w:tr>
      <w:tr w:rsidR="00014B0B" w:rsidRPr="000D4292" w:rsidTr="00146C5B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146C5B">
        <w:trPr>
          <w:trHeight w:val="4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146C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14B0B" w:rsidRPr="000D4292" w:rsidTr="00146C5B">
        <w:trPr>
          <w:trHeight w:val="1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14B0B" w:rsidRPr="000D4292" w:rsidTr="00146C5B">
        <w:trPr>
          <w:trHeight w:val="1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D4292" w:rsidTr="00146C5B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22 335,799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22 335,799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014B0B" w:rsidRPr="000D4292" w:rsidTr="00146C5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014B0B" w:rsidRPr="000D4292" w:rsidTr="00146C5B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014B0B" w:rsidRPr="000D4292" w:rsidTr="00146C5B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16 416,554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9 351,916</w:t>
            </w:r>
          </w:p>
        </w:tc>
      </w:tr>
      <w:tr w:rsidR="00014B0B" w:rsidRPr="000D4292" w:rsidTr="00146C5B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146C5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9 351,916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014B0B" w:rsidRPr="000D4292" w:rsidTr="00146C5B">
        <w:trPr>
          <w:trHeight w:val="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20 019,480</w:t>
            </w:r>
          </w:p>
        </w:tc>
      </w:tr>
      <w:tr w:rsidR="00014B0B" w:rsidRPr="000D4292" w:rsidTr="00146C5B">
        <w:trPr>
          <w:trHeight w:val="1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D4292" w:rsidTr="00146C5B">
        <w:trPr>
          <w:trHeight w:val="15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146C5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14B0B" w:rsidRPr="000D4292" w:rsidTr="00146C5B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14B0B" w:rsidRPr="000D4292" w:rsidTr="00146C5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014B0B" w:rsidRPr="000D4292" w:rsidTr="00146C5B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146C5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14B0B" w:rsidRPr="000D4292" w:rsidTr="000D429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</w:t>
            </w:r>
            <w:r w:rsidR="00146C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нам, имеющим трех и более детей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а также молодым семьям, за счет дорожного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14B0B" w:rsidRPr="000D4292" w:rsidTr="00146C5B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D4292" w:rsidTr="00146C5B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D4292" w:rsidTr="00146C5B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D4292" w:rsidTr="00146C5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433,848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146C5B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146C5B">
        <w:trPr>
          <w:trHeight w:val="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7C3D77">
        <w:trPr>
          <w:trHeight w:val="222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D4292" w:rsidTr="007C3D77">
        <w:trPr>
          <w:trHeight w:val="42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29 262,487</w:t>
            </w:r>
          </w:p>
        </w:tc>
      </w:tr>
      <w:tr w:rsidR="00014B0B" w:rsidRPr="000D4292" w:rsidTr="007C3D77">
        <w:trPr>
          <w:trHeight w:val="22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D4292" w:rsidTr="007C3D77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27 181,297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7C3D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14B0B" w:rsidRPr="000D4292" w:rsidTr="007C3D77">
        <w:trPr>
          <w:trHeight w:val="23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14B0B" w:rsidRPr="000D4292" w:rsidTr="007C3D77">
        <w:trPr>
          <w:trHeight w:val="8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D4292" w:rsidTr="007C3D77">
        <w:trPr>
          <w:trHeight w:val="33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14B0B" w:rsidRPr="000D4292" w:rsidTr="007C3D7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14B0B" w:rsidRPr="000D4292" w:rsidTr="007C3D77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014B0B" w:rsidRPr="000D4292" w:rsidTr="007C3D77">
        <w:trPr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7C3D77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014B0B"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014B0B" w:rsidRPr="000D4292" w:rsidTr="007C3D77">
        <w:trPr>
          <w:trHeight w:val="1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14B0B" w:rsidRPr="000D4292" w:rsidTr="007C3D77">
        <w:trPr>
          <w:trHeight w:val="1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836,696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7C3D7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D4292" w:rsidTr="007C3D77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746,696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746,696</w:t>
            </w:r>
          </w:p>
        </w:tc>
      </w:tr>
      <w:tr w:rsidR="00014B0B" w:rsidRPr="000D4292" w:rsidTr="007C3D77">
        <w:trPr>
          <w:trHeight w:val="18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7C3D7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014B0B" w:rsidRPr="000D4292" w:rsidTr="007C3D77">
        <w:trPr>
          <w:trHeight w:val="43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14B0B" w:rsidRPr="000D4292" w:rsidTr="007C3D77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7C3D7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7C3D77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7C3D7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D4292" w:rsidTr="007C3D77">
        <w:trPr>
          <w:trHeight w:val="20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19 369,678</w:t>
            </w:r>
          </w:p>
        </w:tc>
      </w:tr>
      <w:tr w:rsidR="00014B0B" w:rsidRPr="000D4292" w:rsidTr="007C3D77">
        <w:trPr>
          <w:trHeight w:val="2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14B0B" w:rsidRPr="000D4292" w:rsidTr="007C3D7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14B0B" w:rsidRPr="000D4292" w:rsidTr="007C3D77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7C3D77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="00014B0B"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30 083,500</w:t>
            </w:r>
          </w:p>
        </w:tc>
      </w:tr>
      <w:tr w:rsidR="00014B0B" w:rsidRPr="000D4292" w:rsidTr="007C3D77">
        <w:trPr>
          <w:trHeight w:val="16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30 083,500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29 221,882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28 774,154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13 672,978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13 672,978</w:t>
            </w:r>
          </w:p>
        </w:tc>
      </w:tr>
      <w:tr w:rsidR="00014B0B" w:rsidRPr="000D4292" w:rsidTr="007C3D77">
        <w:trPr>
          <w:trHeight w:val="2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7C3D7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13 672,978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D4292" w:rsidTr="007C3D7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Премии и гранты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D4292" w:rsidTr="007C3D77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14B0B" w:rsidRPr="000D4292" w:rsidTr="007C3D77">
        <w:trPr>
          <w:trHeight w:val="15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014B0B" w:rsidRPr="000D4292" w:rsidTr="000D429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7C3D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14B0B" w:rsidRPr="000D4292" w:rsidTr="007C3D77">
        <w:trPr>
          <w:trHeight w:val="16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014B0B" w:rsidRPr="000D4292" w:rsidTr="007C3D77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14B0B" w:rsidRPr="000D4292" w:rsidTr="007C3D77">
        <w:trPr>
          <w:trHeight w:val="1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14B0B" w:rsidRPr="000D4292" w:rsidTr="007C3D77">
        <w:trPr>
          <w:trHeight w:val="1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4 545,008</w:t>
            </w:r>
          </w:p>
        </w:tc>
      </w:tr>
      <w:tr w:rsidR="00014B0B" w:rsidRPr="000D4292" w:rsidTr="007C3D77">
        <w:trPr>
          <w:trHeight w:val="27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14B0B" w:rsidRPr="000D4292" w:rsidTr="007C3D77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14B0B" w:rsidRPr="000D4292" w:rsidTr="007C3D77">
        <w:trPr>
          <w:trHeight w:val="37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14B0B" w:rsidRPr="000D4292" w:rsidTr="007C3D77">
        <w:trPr>
          <w:trHeight w:val="1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D4292" w:rsidTr="007C3D77">
        <w:trPr>
          <w:trHeight w:val="4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D4292" w:rsidTr="007C3D77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7C3D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7C3D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D4292" w:rsidTr="007C3D77">
        <w:trPr>
          <w:trHeight w:val="38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7C3D77" w:rsidP="007C3D7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</w:t>
            </w:r>
            <w:r w:rsidR="00014B0B"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D4292" w:rsidTr="007C3D77">
        <w:trPr>
          <w:trHeight w:val="16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D4292" w:rsidTr="007C3D77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D4292" w:rsidTr="007C3D77">
        <w:trPr>
          <w:trHeight w:val="42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14B0B" w:rsidRPr="000D4292" w:rsidTr="007C3D77">
        <w:trPr>
          <w:trHeight w:val="45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7C3D7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14B0B" w:rsidRPr="000D4292" w:rsidTr="007C3D77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7C3D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14B0B" w:rsidRPr="000D4292" w:rsidTr="007C3D77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7C3D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14B0B" w:rsidRPr="000D4292" w:rsidTr="007C3D77">
        <w:trPr>
          <w:trHeight w:val="42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</w:t>
            </w:r>
            <w:r w:rsidR="007C3D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контрольно</w:t>
            </w: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572 857,009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7C3D77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7C3D77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7C3D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D4292" w:rsidTr="00A736CE">
        <w:trPr>
          <w:trHeight w:val="14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565 716,009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171 349,306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170 826,296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170 826,296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170 826,296</w:t>
            </w:r>
          </w:p>
        </w:tc>
      </w:tr>
      <w:tr w:rsidR="00014B0B" w:rsidRPr="000D4292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69 424,985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69 424,985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69 424,985</w:t>
            </w:r>
          </w:p>
        </w:tc>
      </w:tr>
      <w:tr w:rsidR="00014B0B" w:rsidRPr="000D4292" w:rsidTr="00A736CE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14B0B" w:rsidRPr="000D4292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14B0B" w:rsidRPr="000D4292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14B0B" w:rsidRPr="000D4292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14B0B" w:rsidRPr="000D4292" w:rsidTr="00A736C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0D4292" w:rsidTr="00A736C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0D4292" w:rsidTr="00A736CE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D4292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D4292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D42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340 488,581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339 764,605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338 664,605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338 664,605</w:t>
            </w:r>
          </w:p>
        </w:tc>
      </w:tr>
      <w:tr w:rsidR="00014B0B" w:rsidRPr="00A736CE" w:rsidTr="00A736CE">
        <w:trPr>
          <w:trHeight w:val="34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79 434,096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79 434,096</w:t>
            </w:r>
          </w:p>
        </w:tc>
      </w:tr>
      <w:tr w:rsidR="00014B0B" w:rsidRPr="00A736CE" w:rsidTr="00A736C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79 434,096</w:t>
            </w:r>
          </w:p>
        </w:tc>
      </w:tr>
      <w:tr w:rsidR="00014B0B" w:rsidRPr="00A736CE" w:rsidTr="00A736CE">
        <w:trPr>
          <w:trHeight w:val="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14B0B" w:rsidRPr="00A736CE" w:rsidTr="00A736CE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14B0B" w:rsidRPr="00A736CE" w:rsidTr="000D429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14B0B" w:rsidRPr="00A736CE" w:rsidTr="000D429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A736C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 общедоступного и бесплатного д</w:t>
            </w: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A736CE" w:rsidTr="00A736C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A736CE" w:rsidTr="00A736CE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A736CE" w:rsidTr="00A736CE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A736CE" w:rsidTr="00A736CE">
        <w:trPr>
          <w:trHeight w:val="2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29 128,160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A736CE" w:rsidTr="00A736C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A736CE" w:rsidTr="00A736CE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A736CE" w:rsidTr="00A736CE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A736CE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014B0B"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овышение квалификации педагогических кадров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A736CE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A736CE" w:rsidTr="00A736CE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14B0B" w:rsidRPr="00A736CE" w:rsidTr="00A736C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A736CE" w:rsidTr="00A736CE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A736CE" w:rsidTr="00A736C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A736CE" w:rsidTr="000D429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14B0B" w:rsidRPr="00A736CE" w:rsidTr="00A736CE">
        <w:trPr>
          <w:trHeight w:val="38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014B0B" w:rsidRPr="00A736CE" w:rsidTr="00A736C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014B0B" w:rsidRPr="00A736CE" w:rsidTr="00A736CE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14B0B" w:rsidRPr="00A736CE" w:rsidTr="00A736CE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014B0B" w:rsidRPr="00A736CE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14B0B" w:rsidRPr="00A736CE" w:rsidTr="00A736CE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1 280,288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1 280,288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4,025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4,025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14B0B" w:rsidRPr="00A736CE" w:rsidTr="00A736CE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14B0B" w:rsidRPr="00A736CE" w:rsidTr="00A736CE">
        <w:trPr>
          <w:trHeight w:val="4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A736CE" w:rsidTr="00A736CE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A736C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A736CE" w:rsidTr="00A736CE">
        <w:trPr>
          <w:trHeight w:val="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A736CE" w:rsidTr="00A736C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Премии и гранты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A736CE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14B0B" w:rsidRPr="00A736CE" w:rsidTr="00A736C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14B0B" w:rsidRPr="00A736CE" w:rsidTr="003F7C52">
        <w:trPr>
          <w:trHeight w:val="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14B0B" w:rsidRPr="00A736CE" w:rsidTr="003F7C52">
        <w:trPr>
          <w:trHeight w:val="36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33 382,770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9 938,479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14B0B" w:rsidRPr="00A736CE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014B0B" w:rsidRPr="00A736CE" w:rsidTr="000D429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32,679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32,679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32,679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32,679</w:t>
            </w:r>
          </w:p>
        </w:tc>
      </w:tr>
      <w:tr w:rsidR="00014B0B" w:rsidRPr="00A736CE" w:rsidTr="003F7C5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32,679</w:t>
            </w:r>
          </w:p>
        </w:tc>
      </w:tr>
      <w:tr w:rsidR="00014B0B" w:rsidRPr="00A736CE" w:rsidTr="003F7C5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32,679</w:t>
            </w:r>
          </w:p>
        </w:tc>
      </w:tr>
      <w:tr w:rsidR="00014B0B" w:rsidRPr="00A736CE" w:rsidTr="003F7C52">
        <w:trPr>
          <w:trHeight w:val="23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3F7C52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3F7C52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A736CE" w:rsidTr="000D429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A736CE" w:rsidTr="000D429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014B0B" w:rsidRPr="00A736CE" w:rsidTr="000D429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014B0B" w:rsidRPr="00A736CE" w:rsidTr="003F7C5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014B0B" w:rsidRPr="00A736CE" w:rsidTr="003F7C52">
        <w:trPr>
          <w:trHeight w:val="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"Совершенствование </w:t>
            </w: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межбюджетных отношений в Черниговском районе"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014B0B" w:rsidRPr="00A736CE" w:rsidTr="003F7C52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14B0B" w:rsidRPr="00A736CE" w:rsidTr="003F7C52">
        <w:trPr>
          <w:trHeight w:val="21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14B0B" w:rsidRPr="00A736CE" w:rsidTr="000D429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ьных государственных полномочий</w:t>
            </w: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 расчету и предоставлению дотаций на выравнивание бюджетной об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14B0B" w:rsidRPr="00A736CE" w:rsidTr="000D429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A736CE" w:rsidRDefault="00014B0B" w:rsidP="00014B0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A736CE" w:rsidRDefault="00014B0B" w:rsidP="00014B0B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14B0B" w:rsidRPr="00A736CE" w:rsidTr="000D4292">
        <w:trPr>
          <w:trHeight w:val="255"/>
        </w:trPr>
        <w:tc>
          <w:tcPr>
            <w:tcW w:w="878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3F7C52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7C52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B0B" w:rsidRPr="003F7C52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F7C52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787 133,018</w:t>
            </w:r>
          </w:p>
        </w:tc>
      </w:tr>
      <w:tr w:rsidR="00014B0B" w:rsidRPr="00A736CE" w:rsidTr="000D429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A736CE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A736CE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A736CE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A736CE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A736CE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A736CE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B0B" w:rsidRPr="00A736CE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736C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3F7C52" w:rsidRDefault="003F7C5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172DD7">
        <w:rPr>
          <w:rFonts w:eastAsia="Times New Roman" w:cs="Times New Roman"/>
          <w:b/>
          <w:lang w:eastAsia="ar-SA" w:bidi="ar-SA"/>
        </w:rPr>
        <w:t>5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0C6D6F">
        <w:rPr>
          <w:rFonts w:eastAsia="Times New Roman" w:cs="Times New Roman"/>
          <w:b/>
          <w:lang w:eastAsia="ar-SA" w:bidi="ar-SA"/>
        </w:rPr>
        <w:t>26.07.2018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0C6D6F">
        <w:rPr>
          <w:rFonts w:eastAsia="Times New Roman" w:cs="Times New Roman"/>
          <w:b/>
          <w:lang w:eastAsia="ar-SA" w:bidi="ar-SA"/>
        </w:rPr>
        <w:t>113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1D9C" w:rsidRPr="00583574" w:rsidTr="00B51D9C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B51D9C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№79-НПА</w:t>
            </w:r>
          </w:p>
        </w:tc>
      </w:tr>
    </w:tbl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10" w:type="dxa"/>
        <w:tblLook w:val="04A0" w:firstRow="1" w:lastRow="0" w:firstColumn="1" w:lastColumn="0" w:noHBand="0" w:noVBand="1"/>
      </w:tblPr>
      <w:tblGrid>
        <w:gridCol w:w="6824"/>
        <w:gridCol w:w="1550"/>
        <w:gridCol w:w="1270"/>
      </w:tblGrid>
      <w:tr w:rsidR="00111078" w:rsidRPr="000C6E5F" w:rsidTr="003F7C52">
        <w:trPr>
          <w:trHeight w:val="945"/>
        </w:trPr>
        <w:tc>
          <w:tcPr>
            <w:tcW w:w="96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Распределение бюджетных ассигнований из районного бюджета на 2018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3F7C52">
        <w:trPr>
          <w:trHeight w:val="240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3F7C52">
        <w:trPr>
          <w:trHeight w:val="546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571 366,022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177 947,296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177 947,296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69 424,985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338 664,605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338 664,605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79 434,096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14B0B" w:rsidRPr="00014B0B" w:rsidTr="003F7C52">
        <w:trPr>
          <w:trHeight w:val="89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ие общедоступного и бесплатного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37 454,160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29 348,160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29 048,160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8 106,000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17 299,961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3F7C52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49 974,560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30 207,154</w:t>
            </w:r>
          </w:p>
        </w:tc>
      </w:tr>
      <w:tr w:rsidR="00014B0B" w:rsidRPr="00014B0B" w:rsidTr="003F7C52">
        <w:trPr>
          <w:trHeight w:val="86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13 672,978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14B0B" w:rsidTr="003F7C52">
        <w:trPr>
          <w:trHeight w:val="102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3F7C52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18 578,059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14B0B" w:rsidRPr="00014B0B" w:rsidTr="003F7C52">
        <w:trPr>
          <w:trHeight w:val="102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3F7C52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14B0B" w:rsidRPr="00014B0B" w:rsidTr="003F7C52">
        <w:trPr>
          <w:trHeight w:val="1020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3F7C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27 168,201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31 594,243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3F7C52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уководство и управление в сфере установ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3F7C52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енных полномочий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 расчету и предоставлению дотаций на выравнивание бюджетной об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14B0B" w:rsidRPr="00014B0B" w:rsidTr="003F7C52">
        <w:trPr>
          <w:trHeight w:val="28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3F7C52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14B0B" w:rsidRPr="00014B0B" w:rsidTr="003F7C52">
        <w:trPr>
          <w:trHeight w:val="28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69 280,418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69 280,418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3F7C52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лава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F7C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33 882,753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3F7C52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014B0B"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432,876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14B0B" w:rsidRPr="00014B0B" w:rsidTr="003F7C52">
        <w:trPr>
          <w:trHeight w:val="3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14B0B" w:rsidRPr="00014B0B" w:rsidTr="003F7C52">
        <w:trPr>
          <w:trHeight w:val="102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014B0B" w:rsidRPr="00014B0B" w:rsidTr="0046203E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16 416,554</w:t>
            </w:r>
          </w:p>
        </w:tc>
      </w:tr>
      <w:tr w:rsidR="00014B0B" w:rsidRPr="00014B0B" w:rsidTr="0046203E">
        <w:trPr>
          <w:trHeight w:val="300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Пенсии за выслугу лет муниципальным служащим Черниговского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14B0B" w:rsidRPr="00014B0B" w:rsidTr="0046203E">
        <w:trPr>
          <w:trHeight w:val="510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14B0B" w:rsidRPr="00014B0B" w:rsidTr="003F7C52">
        <w:trPr>
          <w:trHeight w:val="5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14B0B" w:rsidRPr="00014B0B" w:rsidTr="003F7C52">
        <w:trPr>
          <w:trHeight w:val="7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B0B" w:rsidRPr="00014B0B" w:rsidRDefault="00014B0B" w:rsidP="00014B0B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4B0B" w:rsidRPr="00014B0B" w:rsidRDefault="00014B0B" w:rsidP="00014B0B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14B0B" w:rsidRPr="00014B0B" w:rsidTr="003F7C52">
        <w:trPr>
          <w:trHeight w:val="255"/>
        </w:trPr>
        <w:tc>
          <w:tcPr>
            <w:tcW w:w="8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46203E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203E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B0B" w:rsidRPr="0046203E" w:rsidRDefault="00014B0B" w:rsidP="00014B0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203E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787 133,018</w:t>
            </w:r>
          </w:p>
        </w:tc>
      </w:tr>
      <w:tr w:rsidR="00014B0B" w:rsidRPr="00014B0B" w:rsidTr="003F7C52">
        <w:trPr>
          <w:trHeight w:val="255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B0B" w:rsidRPr="00014B0B" w:rsidRDefault="00014B0B" w:rsidP="00014B0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14B0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6B244E" w:rsidRDefault="006B244E" w:rsidP="00BE5145">
      <w:pPr>
        <w:jc w:val="center"/>
        <w:rPr>
          <w:b/>
          <w:bCs/>
          <w:sz w:val="27"/>
          <w:szCs w:val="27"/>
        </w:rPr>
      </w:pPr>
    </w:p>
    <w:p w:rsidR="006B244E" w:rsidRDefault="006B244E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CD5AB0" w:rsidRDefault="00CD5AB0" w:rsidP="00BE5145">
      <w:pPr>
        <w:jc w:val="center"/>
        <w:rPr>
          <w:b/>
          <w:bCs/>
          <w:sz w:val="27"/>
          <w:szCs w:val="27"/>
        </w:rPr>
      </w:pPr>
    </w:p>
    <w:p w:rsidR="001645A4" w:rsidRPr="008639AD" w:rsidRDefault="001645A4" w:rsidP="0084425D">
      <w:pPr>
        <w:jc w:val="both"/>
        <w:rPr>
          <w:b/>
          <w:color w:val="FF0000"/>
          <w:sz w:val="28"/>
          <w:szCs w:val="28"/>
        </w:rPr>
      </w:pPr>
      <w:bookmarkStart w:id="1" w:name="_GoBack"/>
      <w:bookmarkEnd w:id="1"/>
    </w:p>
    <w:sectPr w:rsidR="001645A4" w:rsidRPr="008639AD" w:rsidSect="0047594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AD" w:rsidRDefault="004D01AD" w:rsidP="00D72D4E">
      <w:r>
        <w:separator/>
      </w:r>
    </w:p>
  </w:endnote>
  <w:endnote w:type="continuationSeparator" w:id="0">
    <w:p w:rsidR="004D01AD" w:rsidRDefault="004D01AD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AD" w:rsidRDefault="004D01AD" w:rsidP="00D72D4E">
      <w:r>
        <w:separator/>
      </w:r>
    </w:p>
  </w:footnote>
  <w:footnote w:type="continuationSeparator" w:id="0">
    <w:p w:rsidR="004D01AD" w:rsidRDefault="004D01AD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648B"/>
    <w:rsid w:val="00014B0B"/>
    <w:rsid w:val="000463FA"/>
    <w:rsid w:val="0006126E"/>
    <w:rsid w:val="00077744"/>
    <w:rsid w:val="000800C7"/>
    <w:rsid w:val="00095AC2"/>
    <w:rsid w:val="000A3CA4"/>
    <w:rsid w:val="000C6D6F"/>
    <w:rsid w:val="000C6E5F"/>
    <w:rsid w:val="000D4292"/>
    <w:rsid w:val="00111078"/>
    <w:rsid w:val="001260D2"/>
    <w:rsid w:val="00146C5B"/>
    <w:rsid w:val="001645A4"/>
    <w:rsid w:val="00172DD7"/>
    <w:rsid w:val="00181C9F"/>
    <w:rsid w:val="00183038"/>
    <w:rsid w:val="001B37AA"/>
    <w:rsid w:val="001C3D9A"/>
    <w:rsid w:val="001E5502"/>
    <w:rsid w:val="002728B3"/>
    <w:rsid w:val="002B0EB9"/>
    <w:rsid w:val="00324D4E"/>
    <w:rsid w:val="00352C13"/>
    <w:rsid w:val="00353A51"/>
    <w:rsid w:val="00357250"/>
    <w:rsid w:val="003F06BC"/>
    <w:rsid w:val="003F7C52"/>
    <w:rsid w:val="004320AA"/>
    <w:rsid w:val="0046203E"/>
    <w:rsid w:val="00464002"/>
    <w:rsid w:val="00464FBE"/>
    <w:rsid w:val="00467239"/>
    <w:rsid w:val="0047594F"/>
    <w:rsid w:val="004D01AD"/>
    <w:rsid w:val="004D37E1"/>
    <w:rsid w:val="004E301C"/>
    <w:rsid w:val="004F1F3B"/>
    <w:rsid w:val="005204EE"/>
    <w:rsid w:val="005578A2"/>
    <w:rsid w:val="00583574"/>
    <w:rsid w:val="005938A4"/>
    <w:rsid w:val="005D1386"/>
    <w:rsid w:val="005E073E"/>
    <w:rsid w:val="00630DA0"/>
    <w:rsid w:val="00644E99"/>
    <w:rsid w:val="00672A65"/>
    <w:rsid w:val="00692375"/>
    <w:rsid w:val="006A5AEE"/>
    <w:rsid w:val="006B244E"/>
    <w:rsid w:val="006B7F81"/>
    <w:rsid w:val="006C0206"/>
    <w:rsid w:val="006D1078"/>
    <w:rsid w:val="006D28C0"/>
    <w:rsid w:val="006E0B82"/>
    <w:rsid w:val="006E22CE"/>
    <w:rsid w:val="007178E2"/>
    <w:rsid w:val="007202A9"/>
    <w:rsid w:val="007569A7"/>
    <w:rsid w:val="0077143B"/>
    <w:rsid w:val="007B4017"/>
    <w:rsid w:val="007C3D77"/>
    <w:rsid w:val="00824316"/>
    <w:rsid w:val="00825507"/>
    <w:rsid w:val="00834D58"/>
    <w:rsid w:val="008366FA"/>
    <w:rsid w:val="0084425D"/>
    <w:rsid w:val="00862E13"/>
    <w:rsid w:val="008639AD"/>
    <w:rsid w:val="00892B60"/>
    <w:rsid w:val="008B0039"/>
    <w:rsid w:val="008F3C6F"/>
    <w:rsid w:val="008F6881"/>
    <w:rsid w:val="0092113B"/>
    <w:rsid w:val="00991F16"/>
    <w:rsid w:val="0099609E"/>
    <w:rsid w:val="009A1A2E"/>
    <w:rsid w:val="009C4D41"/>
    <w:rsid w:val="009E2589"/>
    <w:rsid w:val="009E2C1B"/>
    <w:rsid w:val="009E380B"/>
    <w:rsid w:val="009F1539"/>
    <w:rsid w:val="00A00E11"/>
    <w:rsid w:val="00A0657C"/>
    <w:rsid w:val="00A074B3"/>
    <w:rsid w:val="00A1597C"/>
    <w:rsid w:val="00A23A3E"/>
    <w:rsid w:val="00A6781E"/>
    <w:rsid w:val="00A736CE"/>
    <w:rsid w:val="00A80303"/>
    <w:rsid w:val="00AA61CF"/>
    <w:rsid w:val="00AE2974"/>
    <w:rsid w:val="00AF2CC3"/>
    <w:rsid w:val="00B07B9D"/>
    <w:rsid w:val="00B15F5E"/>
    <w:rsid w:val="00B466E6"/>
    <w:rsid w:val="00B51D9C"/>
    <w:rsid w:val="00B55461"/>
    <w:rsid w:val="00B72DCC"/>
    <w:rsid w:val="00BA6C6D"/>
    <w:rsid w:val="00BE5145"/>
    <w:rsid w:val="00C043FB"/>
    <w:rsid w:val="00C163EB"/>
    <w:rsid w:val="00C16C26"/>
    <w:rsid w:val="00C34A8D"/>
    <w:rsid w:val="00C35E49"/>
    <w:rsid w:val="00C504D8"/>
    <w:rsid w:val="00C654B7"/>
    <w:rsid w:val="00C878B1"/>
    <w:rsid w:val="00C90BD6"/>
    <w:rsid w:val="00CD5AB0"/>
    <w:rsid w:val="00CF1693"/>
    <w:rsid w:val="00D1696D"/>
    <w:rsid w:val="00D410FF"/>
    <w:rsid w:val="00D50D6D"/>
    <w:rsid w:val="00D70F02"/>
    <w:rsid w:val="00D72D4E"/>
    <w:rsid w:val="00DB4434"/>
    <w:rsid w:val="00DB6CA8"/>
    <w:rsid w:val="00DC52AE"/>
    <w:rsid w:val="00E058FD"/>
    <w:rsid w:val="00E109E9"/>
    <w:rsid w:val="00E16295"/>
    <w:rsid w:val="00E27960"/>
    <w:rsid w:val="00E34D1E"/>
    <w:rsid w:val="00E66BA2"/>
    <w:rsid w:val="00E85CE7"/>
    <w:rsid w:val="00E86013"/>
    <w:rsid w:val="00EA250C"/>
    <w:rsid w:val="00EC309D"/>
    <w:rsid w:val="00ED0D70"/>
    <w:rsid w:val="00ED745D"/>
    <w:rsid w:val="00EF1F3A"/>
    <w:rsid w:val="00F2043F"/>
    <w:rsid w:val="00F323FD"/>
    <w:rsid w:val="00F92D85"/>
    <w:rsid w:val="00FB0932"/>
    <w:rsid w:val="00FB34E1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98E5-8A5D-438F-A77F-A3711AE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D4AC-A48E-45B3-A51C-C4FC366B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25394</Words>
  <Characters>144747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Ипатова А М</cp:lastModifiedBy>
  <cp:revision>4</cp:revision>
  <cp:lastPrinted>2018-07-25T23:11:00Z</cp:lastPrinted>
  <dcterms:created xsi:type="dcterms:W3CDTF">2018-07-25T23:12:00Z</dcterms:created>
  <dcterms:modified xsi:type="dcterms:W3CDTF">2018-07-26T05:19:00Z</dcterms:modified>
</cp:coreProperties>
</file>