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0700CA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26 октября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BD4BF6" w:rsidRDefault="00E1632D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BD4BF6" w:rsidRPr="007301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4B189D" w:rsidRPr="004B18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="004B189D" w:rsidRPr="004B189D">
              <w:rPr>
                <w:rFonts w:ascii="Times New Roman" w:hAnsi="Times New Roman" w:cs="Times New Roman"/>
                <w:sz w:val="28"/>
                <w:szCs w:val="28"/>
              </w:rPr>
              <w:t>Правил землепользования и застройки муниципального образования «Снегуровское сельское поселение»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</w:t>
      </w:r>
      <w:r w:rsidR="00BD1872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>ешением Думы Черниговского</w:t>
      </w:r>
      <w:r w:rsidR="00BD1872">
        <w:rPr>
          <w:rFonts w:ascii="Times New Roman" w:hAnsi="Times New Roman" w:cs="Times New Roman"/>
          <w:sz w:val="28"/>
          <w:szCs w:val="28"/>
        </w:rPr>
        <w:t xml:space="preserve"> района №116-НПА от 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</w:t>
      </w:r>
      <w:r w:rsidRPr="004B189D">
        <w:rPr>
          <w:rFonts w:ascii="Times New Roman" w:hAnsi="Times New Roman" w:cs="Times New Roman"/>
          <w:sz w:val="28"/>
          <w:szCs w:val="28"/>
        </w:rPr>
        <w:t xml:space="preserve">», 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Снегуровского сельского поселения Черниговского муниципального района Приморского края «Об утверждении Правил землепользования и застройки муниципального образования «Снегуровское сельское поселение» </w:t>
      </w:r>
      <w:r w:rsidR="00BD1872">
        <w:rPr>
          <w:rFonts w:ascii="Times New Roman" w:hAnsi="Times New Roman" w:cs="Times New Roman"/>
          <w:sz w:val="28"/>
          <w:szCs w:val="28"/>
          <w:lang w:eastAsia="ru-RU"/>
        </w:rPr>
        <w:t>№ 130 от 17.04.2014</w:t>
      </w:r>
      <w:r w:rsidR="004B189D" w:rsidRPr="004B18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B189D" w:rsidRPr="00E81CCC" w:rsidRDefault="00257780" w:rsidP="004B1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1436">
        <w:rPr>
          <w:rFonts w:ascii="Times New Roman" w:hAnsi="Times New Roman" w:cs="Times New Roman"/>
          <w:sz w:val="28"/>
          <w:szCs w:val="28"/>
        </w:rPr>
        <w:t>1</w:t>
      </w:r>
      <w:r w:rsidR="007A1436" w:rsidRPr="004B189D">
        <w:rPr>
          <w:rFonts w:ascii="Times New Roman" w:hAnsi="Times New Roman" w:cs="Times New Roman"/>
          <w:sz w:val="28"/>
          <w:szCs w:val="28"/>
        </w:rPr>
        <w:t>.</w:t>
      </w:r>
      <w:r w:rsidR="00BD4BF6" w:rsidRPr="004B189D">
        <w:rPr>
          <w:rFonts w:ascii="Times New Roman" w:hAnsi="Times New Roman" w:cs="Times New Roman"/>
          <w:sz w:val="28"/>
          <w:szCs w:val="28"/>
        </w:rPr>
        <w:t xml:space="preserve"> </w:t>
      </w:r>
      <w:r w:rsidR="004B189D">
        <w:rPr>
          <w:rFonts w:ascii="Times New Roman" w:hAnsi="Times New Roman" w:cs="Times New Roman"/>
          <w:sz w:val="28"/>
          <w:szCs w:val="28"/>
        </w:rPr>
        <w:t xml:space="preserve">Внести изменения: в </w:t>
      </w:r>
      <w:r w:rsidR="004B189D" w:rsidRPr="004B189D">
        <w:rPr>
          <w:rFonts w:ascii="Times New Roman" w:hAnsi="Times New Roman" w:cs="Times New Roman"/>
          <w:sz w:val="28"/>
          <w:szCs w:val="28"/>
        </w:rPr>
        <w:t>«Правил</w:t>
      </w:r>
      <w:r w:rsidR="004B189D">
        <w:rPr>
          <w:rFonts w:ascii="Times New Roman" w:hAnsi="Times New Roman" w:cs="Times New Roman"/>
          <w:sz w:val="28"/>
          <w:szCs w:val="28"/>
        </w:rPr>
        <w:t>а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«Снегуровское сельское поселение</w:t>
      </w:r>
      <w:r w:rsidR="00BD1872" w:rsidRPr="004B189D">
        <w:rPr>
          <w:rFonts w:ascii="Times New Roman" w:hAnsi="Times New Roman" w:cs="Times New Roman"/>
          <w:sz w:val="28"/>
          <w:szCs w:val="28"/>
        </w:rPr>
        <w:t>», утвержденные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решением муниципального комитета Снегуровского сельского поселения Черниговского муниципального района Приморского края </w:t>
      </w:r>
      <w:r w:rsidR="00BD1872">
        <w:rPr>
          <w:rFonts w:ascii="Times New Roman" w:hAnsi="Times New Roman" w:cs="Times New Roman"/>
          <w:sz w:val="28"/>
          <w:szCs w:val="28"/>
          <w:lang w:eastAsia="ru-RU"/>
        </w:rPr>
        <w:t>№ 130 от 17.04.2014</w:t>
      </w:r>
      <w:r w:rsidR="004B189D" w:rsidRPr="004B18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в </w:t>
      </w:r>
      <w:r w:rsidR="00B16C6F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4B189D" w:rsidRPr="004B189D">
        <w:rPr>
          <w:rFonts w:ascii="Times New Roman" w:hAnsi="Times New Roman" w:cs="Times New Roman"/>
          <w:sz w:val="28"/>
          <w:szCs w:val="28"/>
        </w:rPr>
        <w:t>зоне Ж-1 в основных видах разрешенного использования, в значениях параметров заменить максимальную площадь земельного участка 1500 кв.м на 15000 кв.м., добавить в основной вид разрешенно</w:t>
      </w:r>
      <w:r w:rsidR="0098451E">
        <w:rPr>
          <w:rFonts w:ascii="Times New Roman" w:hAnsi="Times New Roman" w:cs="Times New Roman"/>
          <w:sz w:val="28"/>
          <w:szCs w:val="28"/>
        </w:rPr>
        <w:t>го использования «Спорт (5.1)».</w:t>
      </w:r>
    </w:p>
    <w:p w:rsidR="00602C0C" w:rsidRPr="007301A0" w:rsidRDefault="007301A0" w:rsidP="004B18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89D">
        <w:rPr>
          <w:rFonts w:ascii="Times New Roman" w:hAnsi="Times New Roman" w:cs="Times New Roman"/>
          <w:sz w:val="28"/>
          <w:szCs w:val="28"/>
        </w:rPr>
        <w:t>2</w:t>
      </w:r>
      <w:r w:rsidR="00BB7966" w:rsidRPr="007301A0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7301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4371D7" w:rsidRDefault="004371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F46BD2" w:rsidRDefault="000700CA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27 октября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</w:t>
      </w:r>
      <w:r w:rsidR="0041169D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0700CA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101</w:t>
      </w:r>
      <w:bookmarkStart w:id="0" w:name="_GoBack"/>
      <w:bookmarkEnd w:id="0"/>
      <w:r w:rsidR="00BD4BF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E81CCC" w:rsidRDefault="00E81CCC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E81CCC" w:rsidRDefault="00E81CCC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E81CCC" w:rsidRDefault="00E81CCC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E81CCC" w:rsidRDefault="00E81CCC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E81CCC" w:rsidRDefault="00E81CCC" w:rsidP="00E81CCC">
      <w:pPr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</w:p>
    <w:p w:rsidR="00172610" w:rsidRPr="00A64F9F" w:rsidRDefault="00172610" w:rsidP="001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F9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Статья 29 «Зоны жилой застройки»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481"/>
        <w:gridCol w:w="1622"/>
      </w:tblGrid>
      <w:tr w:rsidR="00172610" w:rsidRPr="00A64F9F" w:rsidTr="0017261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72610" w:rsidRPr="00A64F9F" w:rsidTr="0017261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Ж1. Зона индивидуальной жилой застройки.</w:t>
            </w:r>
          </w:p>
        </w:tc>
      </w:tr>
      <w:tr w:rsidR="00172610" w:rsidRPr="00A64F9F" w:rsidTr="00172610">
        <w:trPr>
          <w:trHeight w:val="15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Основные виды разрешенного использования:</w:t>
            </w:r>
          </w:p>
        </w:tc>
      </w:tr>
      <w:tr w:rsidR="00172610" w:rsidRPr="00A64F9F" w:rsidTr="00172610">
        <w:trPr>
          <w:trHeight w:val="89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для индивидуального жилищного строительства (2.1)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обслуживание жилой застройки (2.7)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магазины (4.4)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Бытовое обслуживание 3.3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Спорт (5.1)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- минимальная площадь земельных участков</w:t>
            </w:r>
          </w:p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5 м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15000 кв.м</w:t>
            </w:r>
          </w:p>
        </w:tc>
      </w:tr>
      <w:tr w:rsidR="00172610" w:rsidRPr="00A64F9F" w:rsidTr="00172610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3 м, со стороны улиц 5 м</w:t>
            </w:r>
          </w:p>
        </w:tc>
      </w:tr>
      <w:tr w:rsidR="00172610" w:rsidRPr="00A64F9F" w:rsidTr="00172610">
        <w:trPr>
          <w:trHeight w:val="426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72610" w:rsidRPr="00A64F9F" w:rsidTr="00172610">
        <w:trPr>
          <w:trHeight w:val="52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12 м</w:t>
            </w:r>
          </w:p>
        </w:tc>
      </w:tr>
      <w:tr w:rsidR="00172610" w:rsidRPr="00A64F9F" w:rsidTr="00172610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  <w:tr w:rsidR="00172610" w:rsidRPr="00A64F9F" w:rsidTr="00172610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личного подсобного хозяйства (2.2)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- размеры земельных участков (минимальный размер по фронту застройки со стороны улиц):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 м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300 кв. м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5000 кв. м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м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эт.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12 м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60 %</w:t>
            </w:r>
          </w:p>
        </w:tc>
      </w:tr>
      <w:tr w:rsidR="00172610" w:rsidRPr="00A64F9F" w:rsidTr="00172610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блокированная жилая застройка (2.3)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 м</w:t>
            </w: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100 кв. м</w:t>
            </w: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1000 кв. м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3 м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эт.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12 м</w:t>
            </w:r>
          </w:p>
        </w:tc>
      </w:tr>
      <w:tr w:rsidR="00172610" w:rsidRPr="00A64F9F" w:rsidTr="00172610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60 %</w:t>
            </w:r>
          </w:p>
        </w:tc>
      </w:tr>
      <w:tr w:rsidR="00172610" w:rsidRPr="00A64F9F" w:rsidTr="00172610">
        <w:trPr>
          <w:trHeight w:val="1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Земельные участки (территории) общего пользования 12.0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172610" w:rsidRPr="00A64F9F" w:rsidTr="0017261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Вспомогательные виды разрешенного использования:</w:t>
            </w:r>
          </w:p>
        </w:tc>
      </w:tr>
      <w:tr w:rsidR="00172610" w:rsidRPr="00A64F9F" w:rsidTr="00172610">
        <w:trPr>
          <w:trHeight w:val="35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Амбулаторно-поликлиническое обслуживание 3.4.1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общественное питание (4.6)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автомобильный транспорт (7.2)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объекты гаражного хранения (2.7.1)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внутреннего правопорядка 8.3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Ведение огородничества 13.1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Ведение садоводства 13.2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Ведение дачного хозяйства 13.3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гаражей для собственных нужд (2.7.2)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 м</w:t>
            </w: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1500 кв.м</w:t>
            </w:r>
          </w:p>
          <w:p w:rsidR="00172610" w:rsidRPr="00A64F9F" w:rsidRDefault="00172610" w:rsidP="00172610">
            <w:pPr>
              <w:spacing w:after="0" w:line="256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не установлено</w:t>
            </w:r>
          </w:p>
        </w:tc>
      </w:tr>
      <w:tr w:rsidR="00172610" w:rsidRPr="00A64F9F" w:rsidTr="00172610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м</w:t>
            </w:r>
          </w:p>
        </w:tc>
      </w:tr>
      <w:tr w:rsidR="00172610" w:rsidRPr="00A64F9F" w:rsidTr="00172610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 эт.</w:t>
            </w:r>
          </w:p>
        </w:tc>
      </w:tr>
      <w:tr w:rsidR="00172610" w:rsidRPr="00A64F9F" w:rsidTr="00172610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100 м</w:t>
            </w:r>
          </w:p>
        </w:tc>
      </w:tr>
      <w:tr w:rsidR="00172610" w:rsidRPr="00A64F9F" w:rsidTr="00172610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</w:t>
            </w: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 xml:space="preserve">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80 %</w:t>
            </w:r>
          </w:p>
        </w:tc>
      </w:tr>
      <w:tr w:rsidR="00172610" w:rsidRPr="00A64F9F" w:rsidTr="0017261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Условно разрешенные виды использования:</w:t>
            </w:r>
          </w:p>
        </w:tc>
      </w:tr>
      <w:tr w:rsidR="00172610" w:rsidRPr="00A64F9F" w:rsidTr="00172610">
        <w:trPr>
          <w:trHeight w:val="5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Гостиничное обслуживание 4.7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обслуживание (3.1)</w:t>
            </w:r>
          </w:p>
          <w:p w:rsidR="00172610" w:rsidRPr="00A64F9F" w:rsidRDefault="00172610" w:rsidP="00172610">
            <w:pPr>
              <w:tabs>
                <w:tab w:val="left" w:pos="1291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обслуживание (3.2)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Амбулаторное ветеринарное обслуживание 3.10.1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 м</w:t>
            </w: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1500 кв.м</w:t>
            </w:r>
          </w:p>
          <w:p w:rsidR="00172610" w:rsidRPr="00A64F9F" w:rsidRDefault="00172610" w:rsidP="00172610">
            <w:pPr>
              <w:spacing w:after="0" w:line="256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2610" w:rsidRPr="00A64F9F" w:rsidRDefault="00172610" w:rsidP="00172610">
            <w:pPr>
              <w:spacing w:after="0" w:line="256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50000 кв.м</w:t>
            </w:r>
          </w:p>
        </w:tc>
      </w:tr>
      <w:tr w:rsidR="00172610" w:rsidRPr="00A64F9F" w:rsidTr="00172610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м</w:t>
            </w:r>
          </w:p>
        </w:tc>
      </w:tr>
      <w:tr w:rsidR="00172610" w:rsidRPr="00A64F9F" w:rsidTr="00172610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 эт.</w:t>
            </w:r>
          </w:p>
        </w:tc>
      </w:tr>
      <w:tr w:rsidR="00172610" w:rsidRPr="00A64F9F" w:rsidTr="00172610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100 м</w:t>
            </w:r>
          </w:p>
        </w:tc>
      </w:tr>
      <w:tr w:rsidR="00172610" w:rsidRPr="00A64F9F" w:rsidTr="00172610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10" w:rsidRPr="00A64F9F" w:rsidRDefault="00172610" w:rsidP="0017261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0" w:rsidRPr="00A64F9F" w:rsidRDefault="00172610" w:rsidP="0017261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64F9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80 %</w:t>
            </w:r>
          </w:p>
        </w:tc>
      </w:tr>
    </w:tbl>
    <w:p w:rsidR="00172610" w:rsidRPr="00A64F9F" w:rsidRDefault="00172610" w:rsidP="0017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81CCC" w:rsidRPr="00A64F9F" w:rsidRDefault="00E81CCC" w:rsidP="00E81CCC">
      <w:pPr>
        <w:pStyle w:val="ab"/>
        <w:spacing w:before="0" w:line="240" w:lineRule="auto"/>
        <w:ind w:firstLine="0"/>
        <w:rPr>
          <w:sz w:val="26"/>
          <w:szCs w:val="26"/>
        </w:rPr>
      </w:pPr>
    </w:p>
    <w:sectPr w:rsidR="00E81CCC" w:rsidRPr="00A64F9F" w:rsidSect="008052BD">
      <w:pgSz w:w="11905" w:h="16838"/>
      <w:pgMar w:top="284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C5" w:rsidRDefault="005954C5" w:rsidP="003C007F">
      <w:pPr>
        <w:spacing w:after="0" w:line="240" w:lineRule="auto"/>
      </w:pPr>
      <w:r>
        <w:separator/>
      </w:r>
    </w:p>
  </w:endnote>
  <w:end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C5" w:rsidRDefault="005954C5" w:rsidP="003C007F">
      <w:pPr>
        <w:spacing w:after="0" w:line="240" w:lineRule="auto"/>
      </w:pPr>
      <w:r>
        <w:separator/>
      </w:r>
    </w:p>
  </w:footnote>
  <w:foot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700CA"/>
    <w:rsid w:val="00096F74"/>
    <w:rsid w:val="000E475B"/>
    <w:rsid w:val="00143C1F"/>
    <w:rsid w:val="00172610"/>
    <w:rsid w:val="001F0FF4"/>
    <w:rsid w:val="00205C44"/>
    <w:rsid w:val="00257780"/>
    <w:rsid w:val="002776DA"/>
    <w:rsid w:val="003718E3"/>
    <w:rsid w:val="003C007F"/>
    <w:rsid w:val="003C40B7"/>
    <w:rsid w:val="0041169D"/>
    <w:rsid w:val="0043651B"/>
    <w:rsid w:val="004371D7"/>
    <w:rsid w:val="004A187B"/>
    <w:rsid w:val="004B189D"/>
    <w:rsid w:val="00567A18"/>
    <w:rsid w:val="00582209"/>
    <w:rsid w:val="005954C5"/>
    <w:rsid w:val="00602C0C"/>
    <w:rsid w:val="006117A6"/>
    <w:rsid w:val="00613DD2"/>
    <w:rsid w:val="00641DA9"/>
    <w:rsid w:val="006D42F9"/>
    <w:rsid w:val="0071100B"/>
    <w:rsid w:val="007301A0"/>
    <w:rsid w:val="007A1436"/>
    <w:rsid w:val="008052BD"/>
    <w:rsid w:val="00820CCE"/>
    <w:rsid w:val="00837AB8"/>
    <w:rsid w:val="00870F3F"/>
    <w:rsid w:val="008A3B3A"/>
    <w:rsid w:val="008B0D4E"/>
    <w:rsid w:val="008C5E00"/>
    <w:rsid w:val="008E4726"/>
    <w:rsid w:val="0098347A"/>
    <w:rsid w:val="0098451E"/>
    <w:rsid w:val="009B0E03"/>
    <w:rsid w:val="009B657E"/>
    <w:rsid w:val="009B7D61"/>
    <w:rsid w:val="009D3D79"/>
    <w:rsid w:val="00A30C3F"/>
    <w:rsid w:val="00A64F9F"/>
    <w:rsid w:val="00A6627E"/>
    <w:rsid w:val="00A70DC5"/>
    <w:rsid w:val="00A74C0C"/>
    <w:rsid w:val="00A77F19"/>
    <w:rsid w:val="00B16C6F"/>
    <w:rsid w:val="00B241C2"/>
    <w:rsid w:val="00B80599"/>
    <w:rsid w:val="00BB7966"/>
    <w:rsid w:val="00BD1872"/>
    <w:rsid w:val="00BD4BF6"/>
    <w:rsid w:val="00BF6750"/>
    <w:rsid w:val="00C05E9E"/>
    <w:rsid w:val="00CA042A"/>
    <w:rsid w:val="00CB7C28"/>
    <w:rsid w:val="00CE0256"/>
    <w:rsid w:val="00CE2ADE"/>
    <w:rsid w:val="00CF08AA"/>
    <w:rsid w:val="00D20DEC"/>
    <w:rsid w:val="00D2760B"/>
    <w:rsid w:val="00DF7128"/>
    <w:rsid w:val="00E00B1E"/>
    <w:rsid w:val="00E1632D"/>
    <w:rsid w:val="00E25457"/>
    <w:rsid w:val="00E74A8A"/>
    <w:rsid w:val="00E81CCC"/>
    <w:rsid w:val="00EA238B"/>
    <w:rsid w:val="00F0488B"/>
    <w:rsid w:val="00F07DF9"/>
    <w:rsid w:val="00F46BD2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E81CCC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E81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368C-3D54-40EF-AFC6-08775EDE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47</cp:revision>
  <cp:lastPrinted>2022-05-30T05:53:00Z</cp:lastPrinted>
  <dcterms:created xsi:type="dcterms:W3CDTF">2018-09-11T23:38:00Z</dcterms:created>
  <dcterms:modified xsi:type="dcterms:W3CDTF">2022-10-27T05:58:00Z</dcterms:modified>
</cp:coreProperties>
</file>