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E8" w:rsidRDefault="008869E8" w:rsidP="008869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8869E8" w:rsidRDefault="008869E8" w:rsidP="008869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отчету об исполнении бюджета Черниговского </w:t>
      </w:r>
    </w:p>
    <w:p w:rsidR="008869E8" w:rsidRDefault="008869E8" w:rsidP="008869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района за 201</w:t>
      </w:r>
      <w:r w:rsidR="007878FE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</w:t>
      </w:r>
    </w:p>
    <w:p w:rsidR="008869E8" w:rsidRDefault="008869E8" w:rsidP="008869E8">
      <w:pPr>
        <w:rPr>
          <w:b/>
          <w:sz w:val="28"/>
          <w:szCs w:val="28"/>
        </w:rPr>
      </w:pPr>
    </w:p>
    <w:p w:rsidR="008869E8" w:rsidRDefault="008869E8" w:rsidP="00601CA3">
      <w:pPr>
        <w:ind w:firstLine="708"/>
        <w:jc w:val="both"/>
        <w:rPr>
          <w:spacing w:val="-2"/>
          <w:sz w:val="26"/>
          <w:szCs w:val="28"/>
        </w:rPr>
      </w:pPr>
      <w:r w:rsidRPr="00D87D02">
        <w:rPr>
          <w:sz w:val="26"/>
          <w:szCs w:val="28"/>
        </w:rPr>
        <w:t xml:space="preserve">В целях обеспечения долгосрочной сбалансированности бюджета и во исполнение ст. 26 Положения «О бюджетном устройстве, бюджетном процессе и межбюджетных отношениях в Черниговском районе» </w:t>
      </w:r>
      <w:r>
        <w:rPr>
          <w:sz w:val="26"/>
          <w:szCs w:val="28"/>
        </w:rPr>
        <w:t xml:space="preserve">(далее – Положение) </w:t>
      </w:r>
      <w:r w:rsidRPr="00D87D02">
        <w:rPr>
          <w:sz w:val="26"/>
          <w:szCs w:val="28"/>
        </w:rPr>
        <w:t>бюджет района формируется на три года -</w:t>
      </w:r>
      <w:r>
        <w:rPr>
          <w:sz w:val="26"/>
          <w:szCs w:val="28"/>
        </w:rPr>
        <w:t xml:space="preserve"> </w:t>
      </w:r>
      <w:r w:rsidRPr="00D87D02">
        <w:rPr>
          <w:spacing w:val="-2"/>
          <w:sz w:val="26"/>
          <w:szCs w:val="28"/>
        </w:rPr>
        <w:t>очередной финансовый год и плановый период.</w:t>
      </w:r>
    </w:p>
    <w:p w:rsidR="008869E8" w:rsidRPr="002573EA" w:rsidRDefault="008869E8" w:rsidP="00601CA3">
      <w:pPr>
        <w:jc w:val="both"/>
        <w:rPr>
          <w:spacing w:val="-2"/>
          <w:sz w:val="26"/>
          <w:szCs w:val="28"/>
        </w:rPr>
      </w:pPr>
      <w:r>
        <w:rPr>
          <w:spacing w:val="-2"/>
          <w:sz w:val="26"/>
          <w:szCs w:val="28"/>
        </w:rPr>
        <w:tab/>
      </w:r>
      <w:r w:rsidRPr="00372542">
        <w:rPr>
          <w:spacing w:val="-2"/>
          <w:sz w:val="26"/>
          <w:szCs w:val="28"/>
        </w:rPr>
        <w:t>Соответственно</w:t>
      </w:r>
      <w:r w:rsidR="003F5262">
        <w:rPr>
          <w:spacing w:val="-2"/>
          <w:sz w:val="26"/>
          <w:szCs w:val="28"/>
        </w:rPr>
        <w:t>,</w:t>
      </w:r>
      <w:r w:rsidRPr="00372542">
        <w:rPr>
          <w:spacing w:val="-2"/>
          <w:sz w:val="26"/>
          <w:szCs w:val="28"/>
        </w:rPr>
        <w:t xml:space="preserve"> </w:t>
      </w:r>
      <w:r w:rsidRPr="00372542">
        <w:rPr>
          <w:sz w:val="26"/>
          <w:szCs w:val="26"/>
        </w:rPr>
        <w:t>решением Думы Черниговского района от 1</w:t>
      </w:r>
      <w:r w:rsidR="00D606FC">
        <w:rPr>
          <w:sz w:val="26"/>
          <w:szCs w:val="26"/>
        </w:rPr>
        <w:t>2</w:t>
      </w:r>
      <w:r w:rsidRPr="00372542">
        <w:rPr>
          <w:sz w:val="26"/>
          <w:szCs w:val="26"/>
        </w:rPr>
        <w:t>.12.201</w:t>
      </w:r>
      <w:r w:rsidR="007878FE">
        <w:rPr>
          <w:sz w:val="26"/>
          <w:szCs w:val="26"/>
        </w:rPr>
        <w:t>8</w:t>
      </w:r>
      <w:r w:rsidRPr="00372542">
        <w:rPr>
          <w:sz w:val="26"/>
          <w:szCs w:val="26"/>
        </w:rPr>
        <w:t xml:space="preserve"> № </w:t>
      </w:r>
      <w:r w:rsidR="007878FE">
        <w:rPr>
          <w:sz w:val="26"/>
          <w:szCs w:val="26"/>
        </w:rPr>
        <w:t>133</w:t>
      </w:r>
      <w:r w:rsidRPr="00372542">
        <w:rPr>
          <w:sz w:val="26"/>
          <w:szCs w:val="26"/>
        </w:rPr>
        <w:t>-НПА утвержден бюджет Черниговского района на 201</w:t>
      </w:r>
      <w:r w:rsidR="007878FE">
        <w:rPr>
          <w:sz w:val="26"/>
          <w:szCs w:val="26"/>
        </w:rPr>
        <w:t>9</w:t>
      </w:r>
      <w:r w:rsidRPr="00372542">
        <w:rPr>
          <w:sz w:val="26"/>
          <w:szCs w:val="26"/>
        </w:rPr>
        <w:t xml:space="preserve"> год</w:t>
      </w:r>
      <w:r w:rsidR="0067597C">
        <w:rPr>
          <w:sz w:val="26"/>
          <w:szCs w:val="26"/>
        </w:rPr>
        <w:t xml:space="preserve"> и плановый период 20</w:t>
      </w:r>
      <w:r w:rsidR="007878FE">
        <w:rPr>
          <w:sz w:val="26"/>
          <w:szCs w:val="26"/>
        </w:rPr>
        <w:t>20</w:t>
      </w:r>
      <w:r w:rsidR="0067597C">
        <w:rPr>
          <w:sz w:val="26"/>
          <w:szCs w:val="26"/>
        </w:rPr>
        <w:t xml:space="preserve"> и 20</w:t>
      </w:r>
      <w:r w:rsidR="00D606FC">
        <w:rPr>
          <w:sz w:val="26"/>
          <w:szCs w:val="26"/>
        </w:rPr>
        <w:t>2</w:t>
      </w:r>
      <w:r w:rsidR="007878FE">
        <w:rPr>
          <w:sz w:val="26"/>
          <w:szCs w:val="26"/>
        </w:rPr>
        <w:t>1</w:t>
      </w:r>
      <w:r w:rsidR="0067597C">
        <w:rPr>
          <w:sz w:val="26"/>
          <w:szCs w:val="26"/>
        </w:rPr>
        <w:t xml:space="preserve"> годов</w:t>
      </w:r>
      <w:r w:rsidRPr="00372542">
        <w:rPr>
          <w:sz w:val="26"/>
          <w:szCs w:val="26"/>
        </w:rPr>
        <w:t>.</w:t>
      </w:r>
    </w:p>
    <w:p w:rsidR="00C626A0" w:rsidRDefault="00C626A0" w:rsidP="00601CA3">
      <w:pPr>
        <w:ind w:firstLine="708"/>
        <w:jc w:val="both"/>
        <w:rPr>
          <w:spacing w:val="-2"/>
          <w:sz w:val="26"/>
          <w:szCs w:val="28"/>
        </w:rPr>
      </w:pPr>
      <w:r w:rsidRPr="00B91B87">
        <w:rPr>
          <w:spacing w:val="-2"/>
          <w:sz w:val="26"/>
          <w:szCs w:val="28"/>
        </w:rPr>
        <w:t>В процессе исполнения бюджета уточнены годовые назначения бюджета р</w:t>
      </w:r>
      <w:r>
        <w:rPr>
          <w:spacing w:val="-2"/>
          <w:sz w:val="26"/>
          <w:szCs w:val="28"/>
        </w:rPr>
        <w:t>айона на 201</w:t>
      </w:r>
      <w:r w:rsidR="007878FE">
        <w:rPr>
          <w:spacing w:val="-2"/>
          <w:sz w:val="26"/>
          <w:szCs w:val="28"/>
        </w:rPr>
        <w:t>9</w:t>
      </w:r>
      <w:r>
        <w:rPr>
          <w:spacing w:val="-2"/>
          <w:sz w:val="26"/>
          <w:szCs w:val="28"/>
        </w:rPr>
        <w:t xml:space="preserve"> год: </w:t>
      </w:r>
      <w:r w:rsidRPr="00B91B87">
        <w:rPr>
          <w:spacing w:val="-2"/>
          <w:sz w:val="26"/>
          <w:szCs w:val="28"/>
        </w:rPr>
        <w:t xml:space="preserve"> </w:t>
      </w:r>
    </w:p>
    <w:p w:rsidR="00C626A0" w:rsidRDefault="00C626A0" w:rsidP="00601CA3">
      <w:pPr>
        <w:ind w:firstLine="708"/>
        <w:jc w:val="both"/>
        <w:rPr>
          <w:spacing w:val="-2"/>
          <w:sz w:val="26"/>
          <w:szCs w:val="28"/>
        </w:rPr>
      </w:pPr>
      <w:r>
        <w:rPr>
          <w:spacing w:val="-2"/>
          <w:sz w:val="26"/>
          <w:szCs w:val="28"/>
        </w:rPr>
        <w:t xml:space="preserve">- </w:t>
      </w:r>
      <w:r w:rsidRPr="00B91B87">
        <w:rPr>
          <w:spacing w:val="-2"/>
          <w:sz w:val="26"/>
          <w:szCs w:val="28"/>
        </w:rPr>
        <w:t xml:space="preserve">по доходам в сумме </w:t>
      </w:r>
      <w:r w:rsidR="00EE626D" w:rsidRPr="00102CF9">
        <w:rPr>
          <w:spacing w:val="-2"/>
          <w:sz w:val="26"/>
          <w:szCs w:val="28"/>
        </w:rPr>
        <w:t>969 596,81</w:t>
      </w:r>
      <w:r w:rsidRPr="00B91B87">
        <w:rPr>
          <w:spacing w:val="-2"/>
          <w:sz w:val="26"/>
          <w:szCs w:val="28"/>
        </w:rPr>
        <w:t xml:space="preserve"> тыс. руб., в том числе налоговые, неналоговые доходы </w:t>
      </w:r>
      <w:r w:rsidRPr="00102CF9">
        <w:rPr>
          <w:spacing w:val="-2"/>
          <w:sz w:val="26"/>
          <w:szCs w:val="28"/>
        </w:rPr>
        <w:t>3</w:t>
      </w:r>
      <w:r w:rsidR="00D45B47" w:rsidRPr="00102CF9">
        <w:rPr>
          <w:spacing w:val="-2"/>
          <w:sz w:val="26"/>
          <w:szCs w:val="28"/>
        </w:rPr>
        <w:t>24 384,82</w:t>
      </w:r>
      <w:r w:rsidRPr="00B91B87">
        <w:rPr>
          <w:spacing w:val="-2"/>
          <w:sz w:val="26"/>
          <w:szCs w:val="28"/>
        </w:rPr>
        <w:t xml:space="preserve"> тыс. руб., безвозмездные перечисления от других бюджетов бюджетной системы в сумме </w:t>
      </w:r>
      <w:r w:rsidR="00EE626D">
        <w:rPr>
          <w:spacing w:val="-2"/>
          <w:sz w:val="26"/>
          <w:szCs w:val="28"/>
        </w:rPr>
        <w:t>645 211,99</w:t>
      </w:r>
      <w:r w:rsidRPr="00B91B87">
        <w:rPr>
          <w:spacing w:val="-2"/>
          <w:sz w:val="26"/>
          <w:szCs w:val="28"/>
        </w:rPr>
        <w:t xml:space="preserve"> тыс. руб. </w:t>
      </w:r>
    </w:p>
    <w:p w:rsidR="00C626A0" w:rsidRPr="00B91B87" w:rsidRDefault="00C626A0" w:rsidP="00601CA3">
      <w:pPr>
        <w:ind w:firstLine="708"/>
        <w:jc w:val="both"/>
        <w:rPr>
          <w:spacing w:val="-2"/>
          <w:sz w:val="26"/>
          <w:szCs w:val="28"/>
        </w:rPr>
      </w:pPr>
      <w:r w:rsidRPr="00B91B87">
        <w:rPr>
          <w:spacing w:val="-2"/>
          <w:sz w:val="26"/>
          <w:szCs w:val="28"/>
        </w:rPr>
        <w:t xml:space="preserve">- по расходам в сумме </w:t>
      </w:r>
      <w:r w:rsidR="00EE626D">
        <w:rPr>
          <w:spacing w:val="-2"/>
          <w:sz w:val="26"/>
          <w:szCs w:val="28"/>
        </w:rPr>
        <w:t>984 248,61</w:t>
      </w:r>
      <w:r w:rsidRPr="00B91B87">
        <w:rPr>
          <w:spacing w:val="-2"/>
          <w:sz w:val="26"/>
          <w:szCs w:val="28"/>
        </w:rPr>
        <w:t xml:space="preserve"> тыс. руб.</w:t>
      </w:r>
    </w:p>
    <w:p w:rsidR="00C626A0" w:rsidRPr="00B91B87" w:rsidRDefault="00C626A0" w:rsidP="00601CA3">
      <w:pPr>
        <w:ind w:firstLine="708"/>
        <w:jc w:val="both"/>
        <w:rPr>
          <w:spacing w:val="-2"/>
          <w:sz w:val="26"/>
          <w:szCs w:val="28"/>
        </w:rPr>
      </w:pPr>
      <w:r w:rsidRPr="00B91B87">
        <w:rPr>
          <w:spacing w:val="-2"/>
          <w:sz w:val="26"/>
          <w:szCs w:val="28"/>
        </w:rPr>
        <w:t xml:space="preserve">Предельный размер дефицита </w:t>
      </w:r>
      <w:r>
        <w:rPr>
          <w:spacing w:val="-2"/>
          <w:sz w:val="26"/>
          <w:szCs w:val="28"/>
        </w:rPr>
        <w:t xml:space="preserve">бюджета </w:t>
      </w:r>
      <w:r w:rsidRPr="00B91B87">
        <w:rPr>
          <w:spacing w:val="-2"/>
          <w:sz w:val="26"/>
          <w:szCs w:val="28"/>
        </w:rPr>
        <w:t>Черниговского района рассчитан в соответствии со статьей 92.1 Бюджетного кодекса Р</w:t>
      </w:r>
      <w:r>
        <w:rPr>
          <w:spacing w:val="-2"/>
          <w:sz w:val="26"/>
          <w:szCs w:val="28"/>
        </w:rPr>
        <w:t xml:space="preserve">оссийской </w:t>
      </w:r>
      <w:r w:rsidRPr="00B91B87">
        <w:rPr>
          <w:spacing w:val="-2"/>
          <w:sz w:val="26"/>
          <w:szCs w:val="28"/>
        </w:rPr>
        <w:t>Ф</w:t>
      </w:r>
      <w:r>
        <w:rPr>
          <w:spacing w:val="-2"/>
          <w:sz w:val="26"/>
          <w:szCs w:val="28"/>
        </w:rPr>
        <w:t>едерации</w:t>
      </w:r>
      <w:r w:rsidRPr="00B91B87">
        <w:rPr>
          <w:spacing w:val="-2"/>
          <w:sz w:val="26"/>
          <w:szCs w:val="28"/>
        </w:rPr>
        <w:t xml:space="preserve"> и утвержден в размере </w:t>
      </w:r>
      <w:r w:rsidR="00423A19">
        <w:rPr>
          <w:spacing w:val="-2"/>
          <w:sz w:val="26"/>
          <w:szCs w:val="28"/>
        </w:rPr>
        <w:t>14 651,80</w:t>
      </w:r>
      <w:r w:rsidRPr="00B91B87">
        <w:rPr>
          <w:spacing w:val="-2"/>
          <w:sz w:val="26"/>
          <w:szCs w:val="28"/>
        </w:rPr>
        <w:t xml:space="preserve"> тыс. руб.</w:t>
      </w:r>
    </w:p>
    <w:p w:rsidR="00C626A0" w:rsidRPr="00B91B87" w:rsidRDefault="00C626A0" w:rsidP="00601CA3">
      <w:pPr>
        <w:ind w:firstLine="708"/>
        <w:jc w:val="both"/>
        <w:rPr>
          <w:spacing w:val="-2"/>
          <w:sz w:val="26"/>
          <w:szCs w:val="28"/>
        </w:rPr>
      </w:pPr>
      <w:r w:rsidRPr="00B91B87">
        <w:rPr>
          <w:spacing w:val="-2"/>
          <w:sz w:val="26"/>
          <w:szCs w:val="28"/>
        </w:rPr>
        <w:t>Бюджет района за 201</w:t>
      </w:r>
      <w:r w:rsidR="007878FE">
        <w:rPr>
          <w:spacing w:val="-2"/>
          <w:sz w:val="26"/>
          <w:szCs w:val="28"/>
        </w:rPr>
        <w:t>9</w:t>
      </w:r>
      <w:r w:rsidRPr="00B91B87">
        <w:rPr>
          <w:spacing w:val="-2"/>
          <w:sz w:val="26"/>
          <w:szCs w:val="28"/>
        </w:rPr>
        <w:t xml:space="preserve"> год исполнен по доходам на </w:t>
      </w:r>
      <w:r w:rsidR="00D45B47" w:rsidRPr="00102CF9">
        <w:rPr>
          <w:spacing w:val="-2"/>
          <w:sz w:val="26"/>
          <w:szCs w:val="28"/>
        </w:rPr>
        <w:t>95,38</w:t>
      </w:r>
      <w:r w:rsidRPr="00B91B87">
        <w:rPr>
          <w:spacing w:val="-2"/>
          <w:sz w:val="26"/>
          <w:szCs w:val="28"/>
        </w:rPr>
        <w:t xml:space="preserve">%, по расходам на </w:t>
      </w:r>
      <w:r w:rsidR="00912749">
        <w:rPr>
          <w:spacing w:val="-2"/>
          <w:sz w:val="26"/>
          <w:szCs w:val="28"/>
        </w:rPr>
        <w:t>94,36</w:t>
      </w:r>
      <w:r w:rsidRPr="00B91B87">
        <w:rPr>
          <w:spacing w:val="-2"/>
          <w:sz w:val="26"/>
          <w:szCs w:val="28"/>
        </w:rPr>
        <w:t xml:space="preserve">%, с превышением </w:t>
      </w:r>
      <w:r w:rsidR="00912749">
        <w:rPr>
          <w:spacing w:val="-2"/>
          <w:sz w:val="26"/>
          <w:szCs w:val="28"/>
        </w:rPr>
        <w:t>рас</w:t>
      </w:r>
      <w:r w:rsidRPr="00B91B87">
        <w:rPr>
          <w:spacing w:val="-2"/>
          <w:sz w:val="26"/>
          <w:szCs w:val="28"/>
        </w:rPr>
        <w:t xml:space="preserve">ходов над </w:t>
      </w:r>
      <w:r w:rsidR="00912749">
        <w:rPr>
          <w:spacing w:val="-2"/>
          <w:sz w:val="26"/>
          <w:szCs w:val="28"/>
        </w:rPr>
        <w:t>до</w:t>
      </w:r>
      <w:r w:rsidRPr="00B91B87">
        <w:rPr>
          <w:spacing w:val="-2"/>
          <w:sz w:val="26"/>
          <w:szCs w:val="28"/>
        </w:rPr>
        <w:t>ходами (</w:t>
      </w:r>
      <w:r w:rsidR="00912749">
        <w:rPr>
          <w:spacing w:val="-2"/>
          <w:sz w:val="26"/>
          <w:szCs w:val="28"/>
        </w:rPr>
        <w:t>де</w:t>
      </w:r>
      <w:r w:rsidR="008333C9">
        <w:rPr>
          <w:spacing w:val="-2"/>
          <w:sz w:val="26"/>
          <w:szCs w:val="28"/>
        </w:rPr>
        <w:t>ф</w:t>
      </w:r>
      <w:r w:rsidR="0044732B">
        <w:rPr>
          <w:spacing w:val="-2"/>
          <w:sz w:val="26"/>
          <w:szCs w:val="28"/>
        </w:rPr>
        <w:t>и</w:t>
      </w:r>
      <w:r w:rsidRPr="00B91B87">
        <w:rPr>
          <w:spacing w:val="-2"/>
          <w:sz w:val="26"/>
          <w:szCs w:val="28"/>
        </w:rPr>
        <w:t xml:space="preserve">цит) в сумме </w:t>
      </w:r>
      <w:r w:rsidR="00912749">
        <w:rPr>
          <w:spacing w:val="-2"/>
          <w:sz w:val="26"/>
          <w:szCs w:val="28"/>
        </w:rPr>
        <w:t>3 934,00</w:t>
      </w:r>
      <w:r w:rsidRPr="00B91B87">
        <w:rPr>
          <w:spacing w:val="-2"/>
          <w:sz w:val="26"/>
          <w:szCs w:val="28"/>
        </w:rPr>
        <w:t xml:space="preserve"> тыс. руб.</w:t>
      </w:r>
    </w:p>
    <w:p w:rsidR="00C626A0" w:rsidRPr="00B91B87" w:rsidRDefault="00C626A0" w:rsidP="00601CA3">
      <w:pPr>
        <w:ind w:firstLine="708"/>
        <w:jc w:val="both"/>
        <w:rPr>
          <w:spacing w:val="-2"/>
          <w:sz w:val="26"/>
          <w:szCs w:val="28"/>
        </w:rPr>
      </w:pPr>
      <w:r w:rsidRPr="00B91B87">
        <w:rPr>
          <w:spacing w:val="-2"/>
          <w:sz w:val="26"/>
          <w:szCs w:val="28"/>
        </w:rPr>
        <w:t>По итогам 201</w:t>
      </w:r>
      <w:r w:rsidR="007878FE">
        <w:rPr>
          <w:spacing w:val="-2"/>
          <w:sz w:val="26"/>
          <w:szCs w:val="28"/>
        </w:rPr>
        <w:t>9</w:t>
      </w:r>
      <w:r w:rsidRPr="00B91B87">
        <w:rPr>
          <w:spacing w:val="-2"/>
          <w:sz w:val="26"/>
          <w:szCs w:val="28"/>
        </w:rPr>
        <w:t xml:space="preserve"> года в бюджет района поступило налогов, сборов и прочих обязательных платежей в сумме </w:t>
      </w:r>
      <w:r w:rsidR="00102CF9">
        <w:rPr>
          <w:spacing w:val="-2"/>
          <w:sz w:val="26"/>
          <w:szCs w:val="28"/>
        </w:rPr>
        <w:t>326 775,67</w:t>
      </w:r>
      <w:r w:rsidRPr="00B91B87">
        <w:rPr>
          <w:spacing w:val="-2"/>
          <w:sz w:val="26"/>
          <w:szCs w:val="28"/>
        </w:rPr>
        <w:t xml:space="preserve"> тыс. руб., что </w:t>
      </w:r>
      <w:r w:rsidR="00102CF9">
        <w:rPr>
          <w:spacing w:val="-2"/>
          <w:sz w:val="26"/>
          <w:szCs w:val="28"/>
        </w:rPr>
        <w:t>выше</w:t>
      </w:r>
      <w:r w:rsidRPr="00B91B87">
        <w:rPr>
          <w:spacing w:val="-2"/>
          <w:sz w:val="26"/>
          <w:szCs w:val="28"/>
        </w:rPr>
        <w:t xml:space="preserve"> уровня прошлого года на </w:t>
      </w:r>
      <w:r w:rsidR="00102CF9">
        <w:rPr>
          <w:spacing w:val="-2"/>
          <w:sz w:val="26"/>
          <w:szCs w:val="28"/>
        </w:rPr>
        <w:t>28</w:t>
      </w:r>
      <w:r w:rsidR="00F93C92">
        <w:rPr>
          <w:spacing w:val="-2"/>
          <w:sz w:val="26"/>
          <w:szCs w:val="28"/>
        </w:rPr>
        <w:t xml:space="preserve"> </w:t>
      </w:r>
      <w:r w:rsidR="00102CF9">
        <w:rPr>
          <w:spacing w:val="-2"/>
          <w:sz w:val="26"/>
          <w:szCs w:val="28"/>
        </w:rPr>
        <w:t xml:space="preserve">145,59 </w:t>
      </w:r>
      <w:r w:rsidRPr="00EE626D">
        <w:rPr>
          <w:spacing w:val="-2"/>
          <w:sz w:val="26"/>
          <w:szCs w:val="28"/>
        </w:rPr>
        <w:t xml:space="preserve">тыс. руб. или на </w:t>
      </w:r>
      <w:r w:rsidR="00102CF9">
        <w:rPr>
          <w:spacing w:val="-2"/>
          <w:sz w:val="26"/>
          <w:szCs w:val="28"/>
        </w:rPr>
        <w:t>9,4</w:t>
      </w:r>
      <w:r w:rsidRPr="00B91B87">
        <w:rPr>
          <w:spacing w:val="-2"/>
          <w:sz w:val="26"/>
          <w:szCs w:val="28"/>
        </w:rPr>
        <w:t>%.</w:t>
      </w:r>
    </w:p>
    <w:p w:rsidR="0087583A" w:rsidRPr="00C626A0" w:rsidRDefault="007878FE" w:rsidP="00601CA3">
      <w:pPr>
        <w:ind w:firstLine="708"/>
        <w:jc w:val="both"/>
        <w:rPr>
          <w:spacing w:val="-2"/>
          <w:sz w:val="26"/>
          <w:szCs w:val="28"/>
        </w:rPr>
      </w:pPr>
      <w:r>
        <w:rPr>
          <w:spacing w:val="-2"/>
          <w:sz w:val="26"/>
          <w:szCs w:val="28"/>
        </w:rPr>
        <w:t>В 2019</w:t>
      </w:r>
      <w:r w:rsidR="00C626A0" w:rsidRPr="00B91B87">
        <w:rPr>
          <w:spacing w:val="-2"/>
          <w:sz w:val="26"/>
          <w:szCs w:val="28"/>
        </w:rPr>
        <w:t xml:space="preserve"> году в бюджет Черниговского района при плане безвозмездных поступлений в сумме </w:t>
      </w:r>
      <w:r w:rsidR="00912749">
        <w:rPr>
          <w:spacing w:val="-2"/>
          <w:sz w:val="26"/>
          <w:szCs w:val="28"/>
        </w:rPr>
        <w:t>645 211,99</w:t>
      </w:r>
      <w:r w:rsidR="00C626A0" w:rsidRPr="00B91B87">
        <w:rPr>
          <w:spacing w:val="-2"/>
          <w:sz w:val="26"/>
          <w:szCs w:val="28"/>
        </w:rPr>
        <w:t xml:space="preserve"> тыс. руб., фактически поступило </w:t>
      </w:r>
      <w:r w:rsidR="00912749">
        <w:rPr>
          <w:spacing w:val="-2"/>
          <w:sz w:val="26"/>
          <w:szCs w:val="28"/>
        </w:rPr>
        <w:t>598 068,</w:t>
      </w:r>
      <w:r w:rsidR="00912749" w:rsidRPr="00912749">
        <w:rPr>
          <w:spacing w:val="-2"/>
          <w:sz w:val="26"/>
          <w:szCs w:val="28"/>
        </w:rPr>
        <w:t>7</w:t>
      </w:r>
      <w:r w:rsidR="00CB50F7">
        <w:rPr>
          <w:spacing w:val="-2"/>
          <w:sz w:val="26"/>
          <w:szCs w:val="28"/>
        </w:rPr>
        <w:t>1</w:t>
      </w:r>
      <w:r w:rsidR="00C626A0" w:rsidRPr="00912749">
        <w:rPr>
          <w:spacing w:val="-2"/>
          <w:sz w:val="26"/>
          <w:szCs w:val="28"/>
        </w:rPr>
        <w:t xml:space="preserve"> тыс. руб., или </w:t>
      </w:r>
      <w:r w:rsidR="003F5262" w:rsidRPr="00912749">
        <w:rPr>
          <w:spacing w:val="-2"/>
          <w:sz w:val="26"/>
          <w:szCs w:val="28"/>
        </w:rPr>
        <w:t>9</w:t>
      </w:r>
      <w:r w:rsidR="00912749" w:rsidRPr="00912749">
        <w:rPr>
          <w:spacing w:val="-2"/>
          <w:sz w:val="26"/>
          <w:szCs w:val="28"/>
        </w:rPr>
        <w:t>2,69</w:t>
      </w:r>
      <w:r w:rsidR="00C626A0" w:rsidRPr="00912749">
        <w:rPr>
          <w:spacing w:val="-2"/>
          <w:sz w:val="26"/>
          <w:szCs w:val="28"/>
        </w:rPr>
        <w:t>%.</w:t>
      </w:r>
    </w:p>
    <w:p w:rsidR="009F1173" w:rsidRDefault="009F1173" w:rsidP="004553E8">
      <w:pPr>
        <w:pStyle w:val="a3"/>
        <w:ind w:firstLine="708"/>
        <w:jc w:val="center"/>
        <w:rPr>
          <w:b/>
          <w:sz w:val="26"/>
          <w:szCs w:val="26"/>
          <w:u w:val="single"/>
        </w:rPr>
      </w:pPr>
    </w:p>
    <w:p w:rsidR="009F1173" w:rsidRDefault="009651D4" w:rsidP="00A45262">
      <w:pPr>
        <w:pStyle w:val="a3"/>
        <w:ind w:firstLine="708"/>
        <w:jc w:val="center"/>
        <w:rPr>
          <w:b/>
          <w:sz w:val="26"/>
          <w:szCs w:val="26"/>
          <w:u w:val="single"/>
        </w:rPr>
      </w:pPr>
      <w:r w:rsidRPr="0087583A">
        <w:rPr>
          <w:b/>
          <w:sz w:val="26"/>
          <w:szCs w:val="26"/>
          <w:u w:val="single"/>
        </w:rPr>
        <w:t>Д</w:t>
      </w:r>
      <w:r w:rsidR="00A22E34">
        <w:rPr>
          <w:b/>
          <w:sz w:val="26"/>
          <w:szCs w:val="26"/>
          <w:u w:val="single"/>
        </w:rPr>
        <w:t>оходы</w:t>
      </w:r>
    </w:p>
    <w:p w:rsidR="00A45262" w:rsidRDefault="00A45262" w:rsidP="00A45262">
      <w:pPr>
        <w:pStyle w:val="a3"/>
        <w:ind w:firstLine="708"/>
        <w:jc w:val="center"/>
        <w:rPr>
          <w:b/>
          <w:sz w:val="26"/>
          <w:szCs w:val="26"/>
          <w:u w:val="single"/>
        </w:rPr>
      </w:pPr>
    </w:p>
    <w:p w:rsidR="00F00AF2" w:rsidRPr="007878FE" w:rsidRDefault="00F34059" w:rsidP="00F00AF2">
      <w:pPr>
        <w:jc w:val="both"/>
        <w:rPr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          </w:t>
      </w:r>
      <w:r w:rsidR="00F00AF2" w:rsidRPr="00102CF9">
        <w:rPr>
          <w:sz w:val="26"/>
          <w:szCs w:val="26"/>
        </w:rPr>
        <w:t xml:space="preserve">При плане </w:t>
      </w:r>
      <w:r w:rsidR="00102CF9" w:rsidRPr="00102CF9">
        <w:rPr>
          <w:sz w:val="26"/>
          <w:szCs w:val="26"/>
        </w:rPr>
        <w:t>969 596,81</w:t>
      </w:r>
      <w:r w:rsidR="00F00AF2" w:rsidRPr="00102CF9">
        <w:rPr>
          <w:sz w:val="26"/>
          <w:szCs w:val="26"/>
        </w:rPr>
        <w:t xml:space="preserve"> тыс. руб. в бюджет района в 201</w:t>
      </w:r>
      <w:r w:rsidR="007878FE" w:rsidRPr="00102CF9">
        <w:rPr>
          <w:sz w:val="26"/>
          <w:szCs w:val="26"/>
        </w:rPr>
        <w:t>9</w:t>
      </w:r>
      <w:r w:rsidR="00F00AF2" w:rsidRPr="00102CF9">
        <w:rPr>
          <w:sz w:val="26"/>
          <w:szCs w:val="26"/>
        </w:rPr>
        <w:t xml:space="preserve"> году поступили доходы в сумме </w:t>
      </w:r>
      <w:r w:rsidR="00102CF9" w:rsidRPr="00102CF9">
        <w:rPr>
          <w:sz w:val="26"/>
          <w:szCs w:val="26"/>
        </w:rPr>
        <w:t>924</w:t>
      </w:r>
      <w:r w:rsidR="00F93C92">
        <w:rPr>
          <w:sz w:val="26"/>
          <w:szCs w:val="26"/>
        </w:rPr>
        <w:t xml:space="preserve"> </w:t>
      </w:r>
      <w:r w:rsidR="00102CF9" w:rsidRPr="00102CF9">
        <w:rPr>
          <w:sz w:val="26"/>
          <w:szCs w:val="26"/>
        </w:rPr>
        <w:t>815,87</w:t>
      </w:r>
      <w:r w:rsidR="00F00AF2" w:rsidRPr="00102CF9">
        <w:rPr>
          <w:sz w:val="26"/>
          <w:szCs w:val="26"/>
        </w:rPr>
        <w:t xml:space="preserve"> тыс. руб.</w:t>
      </w:r>
    </w:p>
    <w:p w:rsidR="00F00AF2" w:rsidRPr="001E5CAA" w:rsidRDefault="00F00AF2" w:rsidP="00F00AF2">
      <w:pPr>
        <w:jc w:val="both"/>
        <w:rPr>
          <w:sz w:val="26"/>
          <w:szCs w:val="26"/>
        </w:rPr>
      </w:pPr>
      <w:r w:rsidRPr="001E5CAA">
        <w:rPr>
          <w:sz w:val="26"/>
          <w:szCs w:val="26"/>
        </w:rPr>
        <w:t xml:space="preserve">          В структуре доходов безвозмездные поступления из вышестоящих бюджетов составляют </w:t>
      </w:r>
      <w:r w:rsidR="001E5CAA" w:rsidRPr="001E5CAA">
        <w:rPr>
          <w:sz w:val="26"/>
          <w:szCs w:val="26"/>
        </w:rPr>
        <w:t>64,7</w:t>
      </w:r>
      <w:r w:rsidRPr="001E5CAA">
        <w:rPr>
          <w:sz w:val="26"/>
          <w:szCs w:val="26"/>
        </w:rPr>
        <w:t xml:space="preserve">%, налоговые, неналоговые и прочие обязательные платежи в бюджет – </w:t>
      </w:r>
      <w:r w:rsidR="001E5CAA" w:rsidRPr="001E5CAA">
        <w:rPr>
          <w:sz w:val="26"/>
          <w:szCs w:val="26"/>
        </w:rPr>
        <w:t>35,3</w:t>
      </w:r>
      <w:r w:rsidRPr="001E5CAA">
        <w:rPr>
          <w:sz w:val="26"/>
          <w:szCs w:val="26"/>
        </w:rPr>
        <w:t>%.</w:t>
      </w:r>
    </w:p>
    <w:p w:rsidR="00F00AF2" w:rsidRPr="001E5CAA" w:rsidRDefault="00F00AF2" w:rsidP="00F00AF2">
      <w:pPr>
        <w:jc w:val="both"/>
        <w:rPr>
          <w:sz w:val="26"/>
          <w:szCs w:val="26"/>
        </w:rPr>
      </w:pPr>
      <w:r w:rsidRPr="001E5CAA">
        <w:rPr>
          <w:sz w:val="26"/>
          <w:szCs w:val="26"/>
        </w:rPr>
        <w:t xml:space="preserve">          План поступления в бюджет района налогов, сборов и прочих обязательных платежей выполнен на </w:t>
      </w:r>
      <w:r w:rsidR="001E5CAA" w:rsidRPr="001E5CAA">
        <w:rPr>
          <w:sz w:val="26"/>
          <w:szCs w:val="26"/>
        </w:rPr>
        <w:t>100,7</w:t>
      </w:r>
      <w:r w:rsidRPr="001E5CAA">
        <w:rPr>
          <w:sz w:val="26"/>
          <w:szCs w:val="26"/>
        </w:rPr>
        <w:t xml:space="preserve">%, поступило доходов </w:t>
      </w:r>
      <w:r w:rsidR="001E5CAA" w:rsidRPr="001E5CAA">
        <w:rPr>
          <w:sz w:val="26"/>
          <w:szCs w:val="26"/>
        </w:rPr>
        <w:t>больше</w:t>
      </w:r>
      <w:r w:rsidRPr="001E5CAA">
        <w:rPr>
          <w:sz w:val="26"/>
          <w:szCs w:val="26"/>
        </w:rPr>
        <w:t xml:space="preserve"> плана на </w:t>
      </w:r>
      <w:r w:rsidR="001E5CAA" w:rsidRPr="001E5CAA">
        <w:rPr>
          <w:sz w:val="26"/>
          <w:szCs w:val="26"/>
        </w:rPr>
        <w:t>2390,85</w:t>
      </w:r>
      <w:r w:rsidRPr="001E5CAA">
        <w:rPr>
          <w:sz w:val="26"/>
          <w:szCs w:val="26"/>
        </w:rPr>
        <w:t xml:space="preserve"> тыс. руб.</w:t>
      </w:r>
    </w:p>
    <w:p w:rsidR="00F00AF2" w:rsidRPr="001E5CAA" w:rsidRDefault="00E33BFC" w:rsidP="00F00AF2">
      <w:pPr>
        <w:pStyle w:val="af"/>
        <w:spacing w:before="0" w:after="0" w:line="276" w:lineRule="auto"/>
        <w:jc w:val="both"/>
        <w:rPr>
          <w:color w:val="auto"/>
          <w:sz w:val="26"/>
          <w:szCs w:val="26"/>
        </w:rPr>
      </w:pPr>
      <w:r w:rsidRPr="001E5CAA">
        <w:rPr>
          <w:color w:val="FF0000"/>
          <w:sz w:val="26"/>
          <w:szCs w:val="26"/>
        </w:rPr>
        <w:t xml:space="preserve">          </w:t>
      </w:r>
      <w:r w:rsidRPr="001E5CAA">
        <w:rPr>
          <w:color w:val="auto"/>
          <w:sz w:val="26"/>
          <w:szCs w:val="26"/>
        </w:rPr>
        <w:t>В</w:t>
      </w:r>
      <w:r w:rsidR="00F00AF2" w:rsidRPr="001E5CAA">
        <w:rPr>
          <w:color w:val="auto"/>
          <w:sz w:val="26"/>
          <w:szCs w:val="26"/>
        </w:rPr>
        <w:t xml:space="preserve"> сравнении с прошлым годом, доходов в бюджет района поступило на </w:t>
      </w:r>
      <w:r w:rsidR="001E5CAA" w:rsidRPr="001E5CAA">
        <w:rPr>
          <w:color w:val="auto"/>
          <w:sz w:val="26"/>
          <w:szCs w:val="26"/>
        </w:rPr>
        <w:t>28145,59</w:t>
      </w:r>
      <w:r w:rsidR="00F00AF2" w:rsidRPr="001E5CAA">
        <w:rPr>
          <w:color w:val="auto"/>
          <w:sz w:val="26"/>
          <w:szCs w:val="26"/>
        </w:rPr>
        <w:t xml:space="preserve"> тыс. руб. </w:t>
      </w:r>
      <w:r w:rsidR="001E5CAA" w:rsidRPr="001E5CAA">
        <w:rPr>
          <w:color w:val="auto"/>
          <w:sz w:val="26"/>
          <w:szCs w:val="26"/>
        </w:rPr>
        <w:t>больше</w:t>
      </w:r>
      <w:r w:rsidR="00F00AF2" w:rsidRPr="001E5CAA">
        <w:rPr>
          <w:color w:val="auto"/>
          <w:sz w:val="26"/>
          <w:szCs w:val="26"/>
        </w:rPr>
        <w:t xml:space="preserve"> в том числе:</w:t>
      </w:r>
    </w:p>
    <w:p w:rsidR="001E5CAA" w:rsidRPr="00A149B8" w:rsidRDefault="00511BBE" w:rsidP="00F00AF2">
      <w:pPr>
        <w:pStyle w:val="af"/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-     по </w:t>
      </w:r>
      <w:r w:rsidR="001E5CAA" w:rsidRPr="00A149B8">
        <w:rPr>
          <w:color w:val="auto"/>
          <w:sz w:val="26"/>
          <w:szCs w:val="26"/>
        </w:rPr>
        <w:t>налогу на доходы физических лиц в 2019 году поступило на 24 963,93 тыс. руб. больше, к уровню прошлого года.</w:t>
      </w:r>
    </w:p>
    <w:p w:rsidR="00EF1138" w:rsidRPr="00A149B8" w:rsidRDefault="00F00AF2" w:rsidP="00F00AF2">
      <w:pPr>
        <w:pStyle w:val="af"/>
        <w:spacing w:before="0" w:after="0" w:line="276" w:lineRule="auto"/>
        <w:jc w:val="both"/>
        <w:rPr>
          <w:color w:val="auto"/>
          <w:sz w:val="26"/>
          <w:szCs w:val="26"/>
        </w:rPr>
      </w:pPr>
      <w:r w:rsidRPr="00A149B8">
        <w:rPr>
          <w:color w:val="auto"/>
          <w:sz w:val="26"/>
          <w:szCs w:val="26"/>
        </w:rPr>
        <w:t xml:space="preserve">             -  по единому налогу на вмененный доход (на </w:t>
      </w:r>
      <w:r w:rsidR="00EF1138" w:rsidRPr="00A149B8">
        <w:rPr>
          <w:color w:val="auto"/>
          <w:sz w:val="26"/>
          <w:szCs w:val="26"/>
        </w:rPr>
        <w:t>669,94</w:t>
      </w:r>
      <w:r w:rsidRPr="00A149B8">
        <w:rPr>
          <w:color w:val="auto"/>
          <w:sz w:val="26"/>
          <w:szCs w:val="26"/>
        </w:rPr>
        <w:t xml:space="preserve"> тыс. руб.), обусловленное тем, что в 2018 году на основании п.2.2 ст.346.32 Налогового кодекса РФ индивидуальными предпринимателями Черниговского района сумма налога была уменьшена на сумму расходов по приобретению контрольно-кассовой техники </w:t>
      </w:r>
      <w:r w:rsidRPr="00A149B8">
        <w:rPr>
          <w:color w:val="auto"/>
          <w:sz w:val="26"/>
          <w:szCs w:val="26"/>
        </w:rPr>
        <w:lastRenderedPageBreak/>
        <w:t>для использования при осуществлении расчетов в ходе предпринимательской деятельн</w:t>
      </w:r>
      <w:r w:rsidR="00EF1138" w:rsidRPr="00A149B8">
        <w:rPr>
          <w:color w:val="auto"/>
          <w:sz w:val="26"/>
          <w:szCs w:val="26"/>
        </w:rPr>
        <w:t>ости, облагаемой единым налогом.</w:t>
      </w:r>
    </w:p>
    <w:p w:rsidR="00A149B8" w:rsidRPr="00A149B8" w:rsidRDefault="00F00AF2" w:rsidP="00F00AF2">
      <w:pPr>
        <w:pStyle w:val="af"/>
        <w:spacing w:before="0" w:after="0" w:line="276" w:lineRule="auto"/>
        <w:jc w:val="both"/>
        <w:rPr>
          <w:color w:val="auto"/>
          <w:sz w:val="26"/>
          <w:szCs w:val="26"/>
        </w:rPr>
      </w:pPr>
      <w:r w:rsidRPr="00A149B8">
        <w:rPr>
          <w:color w:val="auto"/>
          <w:sz w:val="26"/>
          <w:szCs w:val="26"/>
        </w:rPr>
        <w:t xml:space="preserve">            - </w:t>
      </w:r>
      <w:r w:rsidR="00EF1138" w:rsidRPr="00A149B8">
        <w:rPr>
          <w:color w:val="auto"/>
          <w:sz w:val="26"/>
          <w:szCs w:val="26"/>
        </w:rPr>
        <w:t>штрафных санкций поступило в бюджет района на 1357,6 тыс.</w:t>
      </w:r>
      <w:r w:rsidR="00511BBE">
        <w:rPr>
          <w:color w:val="auto"/>
          <w:sz w:val="26"/>
          <w:szCs w:val="26"/>
        </w:rPr>
        <w:t xml:space="preserve"> </w:t>
      </w:r>
      <w:r w:rsidR="00EF1138" w:rsidRPr="00A149B8">
        <w:rPr>
          <w:color w:val="auto"/>
          <w:sz w:val="26"/>
          <w:szCs w:val="26"/>
        </w:rPr>
        <w:t>руб</w:t>
      </w:r>
      <w:r w:rsidR="00511BBE">
        <w:rPr>
          <w:color w:val="auto"/>
          <w:sz w:val="26"/>
          <w:szCs w:val="26"/>
        </w:rPr>
        <w:t>. больше.</w:t>
      </w:r>
    </w:p>
    <w:p w:rsidR="00F00AF2" w:rsidRPr="00A149B8" w:rsidRDefault="00A149B8" w:rsidP="00F00AF2">
      <w:pPr>
        <w:pStyle w:val="af"/>
        <w:spacing w:before="0" w:after="0" w:line="276" w:lineRule="auto"/>
        <w:jc w:val="both"/>
        <w:rPr>
          <w:color w:val="auto"/>
          <w:sz w:val="26"/>
          <w:szCs w:val="26"/>
        </w:rPr>
      </w:pPr>
      <w:r w:rsidRPr="00A149B8">
        <w:rPr>
          <w:color w:val="auto"/>
          <w:sz w:val="26"/>
          <w:szCs w:val="26"/>
        </w:rPr>
        <w:t xml:space="preserve">         Кроме этого, в отчетном году в соответствии с бюджетным законодательством в бюджет района по утвержденным законом Приморского края о краевом бюджете нормативам в бюджет района поступили акцизы по подакцизным товарам в сумме 13 529,97 тыс. руб., что больше уровня доходов прошлого года на 16,3 %</w:t>
      </w:r>
    </w:p>
    <w:p w:rsidR="00F34059" w:rsidRPr="007878FE" w:rsidRDefault="00F00AF2" w:rsidP="00E33BFC">
      <w:pPr>
        <w:pStyle w:val="af"/>
        <w:spacing w:before="0" w:after="0" w:line="276" w:lineRule="auto"/>
        <w:jc w:val="both"/>
        <w:rPr>
          <w:color w:val="auto"/>
          <w:sz w:val="26"/>
          <w:szCs w:val="26"/>
          <w:highlight w:val="yellow"/>
        </w:rPr>
      </w:pPr>
      <w:r w:rsidRPr="00A149B8">
        <w:rPr>
          <w:color w:val="auto"/>
          <w:sz w:val="26"/>
          <w:szCs w:val="26"/>
        </w:rPr>
        <w:t xml:space="preserve">           Однако, </w:t>
      </w:r>
      <w:r w:rsidR="00A149B8" w:rsidRPr="00A149B8">
        <w:rPr>
          <w:color w:val="auto"/>
          <w:sz w:val="26"/>
          <w:szCs w:val="26"/>
        </w:rPr>
        <w:t>единого сельскохозяйственного налога в 2019</w:t>
      </w:r>
      <w:r w:rsidRPr="00A149B8">
        <w:rPr>
          <w:color w:val="auto"/>
          <w:sz w:val="26"/>
          <w:szCs w:val="26"/>
        </w:rPr>
        <w:t xml:space="preserve"> году поступило на </w:t>
      </w:r>
      <w:r w:rsidR="00A149B8" w:rsidRPr="00A149B8">
        <w:rPr>
          <w:color w:val="auto"/>
          <w:sz w:val="26"/>
          <w:szCs w:val="26"/>
        </w:rPr>
        <w:t>1185,75</w:t>
      </w:r>
      <w:r w:rsidRPr="00A149B8">
        <w:rPr>
          <w:color w:val="auto"/>
          <w:sz w:val="26"/>
          <w:szCs w:val="26"/>
        </w:rPr>
        <w:t xml:space="preserve"> тыс. руб. </w:t>
      </w:r>
      <w:r w:rsidR="00A149B8" w:rsidRPr="00A149B8">
        <w:rPr>
          <w:color w:val="auto"/>
          <w:sz w:val="26"/>
          <w:szCs w:val="26"/>
        </w:rPr>
        <w:t>меньше</w:t>
      </w:r>
      <w:r w:rsidRPr="00A149B8">
        <w:rPr>
          <w:color w:val="auto"/>
          <w:sz w:val="26"/>
          <w:szCs w:val="26"/>
        </w:rPr>
        <w:t>, к уровню прошлого года</w:t>
      </w:r>
      <w:r w:rsidR="00A149B8" w:rsidRPr="00A149B8">
        <w:rPr>
          <w:color w:val="auto"/>
          <w:sz w:val="26"/>
          <w:szCs w:val="26"/>
        </w:rPr>
        <w:t>.</w:t>
      </w:r>
      <w:r w:rsidRPr="00A149B8">
        <w:rPr>
          <w:color w:val="auto"/>
          <w:sz w:val="26"/>
          <w:szCs w:val="26"/>
        </w:rPr>
        <w:t xml:space="preserve"> </w:t>
      </w:r>
    </w:p>
    <w:p w:rsidR="00F34059" w:rsidRPr="00A149B8" w:rsidRDefault="00E33BFC" w:rsidP="00E33BFC">
      <w:pPr>
        <w:widowControl w:val="0"/>
        <w:autoSpaceDE w:val="0"/>
        <w:jc w:val="both"/>
        <w:rPr>
          <w:sz w:val="26"/>
          <w:szCs w:val="26"/>
        </w:rPr>
      </w:pPr>
      <w:r w:rsidRPr="00A149B8">
        <w:rPr>
          <w:sz w:val="26"/>
          <w:szCs w:val="26"/>
        </w:rPr>
        <w:t xml:space="preserve">          </w:t>
      </w:r>
      <w:r w:rsidR="00F34059" w:rsidRPr="00A149B8">
        <w:rPr>
          <w:sz w:val="26"/>
          <w:szCs w:val="26"/>
        </w:rPr>
        <w:t>Поступление налоговых и неналоговых доходов в районный бюджет характеризует следующая таблица:</w:t>
      </w:r>
    </w:p>
    <w:p w:rsidR="00F34059" w:rsidRPr="00AD3A7F" w:rsidRDefault="00F34059" w:rsidP="00F34059">
      <w:pPr>
        <w:widowControl w:val="0"/>
        <w:autoSpaceDE w:val="0"/>
        <w:ind w:firstLine="851"/>
        <w:jc w:val="right"/>
        <w:rPr>
          <w:sz w:val="26"/>
          <w:szCs w:val="26"/>
        </w:rPr>
      </w:pPr>
      <w:r w:rsidRPr="00AD3A7F">
        <w:rPr>
          <w:sz w:val="26"/>
          <w:szCs w:val="26"/>
        </w:rPr>
        <w:t>тыс.</w:t>
      </w:r>
      <w:r w:rsidR="00E33BFC" w:rsidRPr="00AD3A7F">
        <w:rPr>
          <w:sz w:val="26"/>
          <w:szCs w:val="26"/>
        </w:rPr>
        <w:t xml:space="preserve"> </w:t>
      </w:r>
      <w:r w:rsidRPr="00AD3A7F">
        <w:rPr>
          <w:sz w:val="26"/>
          <w:szCs w:val="26"/>
        </w:rPr>
        <w:t>руб.</w:t>
      </w:r>
    </w:p>
    <w:tbl>
      <w:tblPr>
        <w:tblW w:w="9516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696"/>
        <w:gridCol w:w="1276"/>
        <w:gridCol w:w="1417"/>
        <w:gridCol w:w="1276"/>
        <w:gridCol w:w="851"/>
      </w:tblGrid>
      <w:tr w:rsidR="00E33BFC" w:rsidRPr="00AD3A7F" w:rsidTr="00E33BFC">
        <w:trPr>
          <w:trHeight w:val="759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BFC" w:rsidRPr="00AD3A7F" w:rsidRDefault="00E33BFC" w:rsidP="00C17CB6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D3A7F">
              <w:rPr>
                <w:b/>
                <w:sz w:val="20"/>
                <w:szCs w:val="20"/>
              </w:rPr>
              <w:t>Источники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BFC" w:rsidRPr="00AD3A7F" w:rsidRDefault="00E33BFC" w:rsidP="00C17CB6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D3A7F">
              <w:rPr>
                <w:b/>
                <w:sz w:val="20"/>
                <w:szCs w:val="20"/>
              </w:rPr>
              <w:t>20</w:t>
            </w:r>
            <w:r w:rsidR="00782566" w:rsidRPr="00AD3A7F">
              <w:rPr>
                <w:b/>
                <w:sz w:val="20"/>
                <w:szCs w:val="20"/>
              </w:rPr>
              <w:t>18</w:t>
            </w:r>
            <w:r w:rsidRPr="00AD3A7F">
              <w:rPr>
                <w:b/>
                <w:sz w:val="20"/>
                <w:szCs w:val="20"/>
              </w:rPr>
              <w:t xml:space="preserve"> год</w:t>
            </w:r>
          </w:p>
          <w:p w:rsidR="00E33BFC" w:rsidRPr="00AD3A7F" w:rsidRDefault="00E33BFC" w:rsidP="00C17CB6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D3A7F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BFC" w:rsidRPr="00AD3A7F" w:rsidRDefault="00E33BFC" w:rsidP="00C17CB6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D3A7F">
              <w:rPr>
                <w:b/>
                <w:sz w:val="20"/>
                <w:szCs w:val="20"/>
              </w:rPr>
              <w:t>20</w:t>
            </w:r>
            <w:r w:rsidR="00782566" w:rsidRPr="00AD3A7F">
              <w:rPr>
                <w:b/>
                <w:sz w:val="20"/>
                <w:szCs w:val="20"/>
              </w:rPr>
              <w:t>19</w:t>
            </w:r>
            <w:r w:rsidRPr="00AD3A7F">
              <w:rPr>
                <w:b/>
                <w:sz w:val="20"/>
                <w:szCs w:val="20"/>
              </w:rPr>
              <w:t xml:space="preserve"> год</w:t>
            </w:r>
          </w:p>
          <w:p w:rsidR="00E33BFC" w:rsidRPr="00AD3A7F" w:rsidRDefault="00E33BFC" w:rsidP="00C17CB6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D3A7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3BFC" w:rsidRPr="00AD3A7F" w:rsidRDefault="00E33BFC" w:rsidP="00C17CB6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D3A7F">
              <w:rPr>
                <w:b/>
                <w:sz w:val="20"/>
                <w:szCs w:val="20"/>
              </w:rPr>
              <w:t>2</w:t>
            </w:r>
            <w:r w:rsidR="00782566" w:rsidRPr="00AD3A7F">
              <w:rPr>
                <w:b/>
                <w:sz w:val="20"/>
                <w:szCs w:val="20"/>
              </w:rPr>
              <w:t>019</w:t>
            </w:r>
            <w:r w:rsidR="00E40F21" w:rsidRPr="00AD3A7F">
              <w:rPr>
                <w:b/>
                <w:sz w:val="20"/>
                <w:szCs w:val="20"/>
              </w:rPr>
              <w:t xml:space="preserve"> </w:t>
            </w:r>
            <w:r w:rsidRPr="00AD3A7F">
              <w:rPr>
                <w:b/>
                <w:sz w:val="20"/>
                <w:szCs w:val="20"/>
              </w:rPr>
              <w:t>год</w:t>
            </w:r>
          </w:p>
          <w:p w:rsidR="00E33BFC" w:rsidRPr="00AD3A7F" w:rsidRDefault="00E33BFC" w:rsidP="00C17CB6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D3A7F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BFC" w:rsidRPr="00AD3A7F" w:rsidRDefault="00E33BFC" w:rsidP="00C17CB6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D3A7F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AD3A7F" w:rsidRPr="00AD3A7F" w:rsidTr="00E33BFC">
        <w:trPr>
          <w:trHeight w:val="39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НАЛОГОВЫЕ ДОХОДЫ 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276401,09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301087,07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302661,34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100,5</w:t>
            </w: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Налоги на прибыль, доход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242710,74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268927,07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267674,67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AD3A7F">
              <w:rPr>
                <w:bCs/>
                <w:sz w:val="22"/>
                <w:szCs w:val="22"/>
              </w:rPr>
              <w:t>242710,74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AD3A7F">
              <w:rPr>
                <w:bCs/>
                <w:sz w:val="22"/>
                <w:szCs w:val="22"/>
              </w:rPr>
              <w:t>268927,07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AD3A7F">
              <w:rPr>
                <w:bCs/>
                <w:sz w:val="22"/>
                <w:szCs w:val="22"/>
              </w:rPr>
              <w:t>267674,67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99,5</w:t>
            </w: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  <w:r w:rsidRPr="00AD3A7F">
              <w:rPr>
                <w:b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sz w:val="22"/>
                <w:szCs w:val="22"/>
              </w:rPr>
            </w:pPr>
            <w:r w:rsidRPr="00AD3A7F">
              <w:rPr>
                <w:b/>
                <w:sz w:val="22"/>
                <w:szCs w:val="22"/>
              </w:rPr>
              <w:t>11635,47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sz w:val="22"/>
                <w:szCs w:val="22"/>
              </w:rPr>
            </w:pPr>
            <w:r w:rsidRPr="00AD3A7F">
              <w:rPr>
                <w:b/>
                <w:sz w:val="22"/>
                <w:szCs w:val="22"/>
              </w:rPr>
              <w:t>10166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sz w:val="22"/>
                <w:szCs w:val="22"/>
              </w:rPr>
            </w:pPr>
            <w:r w:rsidRPr="00AD3A7F">
              <w:rPr>
                <w:b/>
                <w:sz w:val="22"/>
                <w:szCs w:val="22"/>
              </w:rPr>
              <w:t>13529,97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sz w:val="22"/>
                <w:szCs w:val="22"/>
              </w:rPr>
            </w:pPr>
            <w:r w:rsidRPr="00AD3A7F">
              <w:rPr>
                <w:b/>
                <w:sz w:val="22"/>
                <w:szCs w:val="22"/>
              </w:rPr>
              <w:t>133,1</w:t>
            </w: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11635,47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10166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13529,97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133,1</w:t>
            </w: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18103,92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18094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17491,18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96,7</w:t>
            </w: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15503,9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16749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16173,84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96,6</w:t>
            </w: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2364,45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1229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1178,7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95,9</w:t>
            </w: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235,57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138,65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119,5</w:t>
            </w: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3950,89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3900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3958,19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0,07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7,33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Cs/>
                <w:sz w:val="22"/>
                <w:szCs w:val="22"/>
              </w:rPr>
            </w:pPr>
            <w:r w:rsidRPr="00AD3A7F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AD3A7F">
              <w:rPr>
                <w:bCs/>
                <w:sz w:val="22"/>
                <w:szCs w:val="22"/>
              </w:rPr>
              <w:t>0,07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AD3A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AD3A7F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rPr>
                <w:bCs/>
                <w:sz w:val="22"/>
                <w:szCs w:val="22"/>
              </w:rPr>
            </w:pPr>
            <w:r w:rsidRPr="00AD3A7F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AD3A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AD3A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  <w:r w:rsidRPr="00AD3A7F">
              <w:rPr>
                <w:bCs/>
                <w:sz w:val="22"/>
                <w:szCs w:val="22"/>
              </w:rPr>
              <w:t>7,32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НЕНАЛОГОВЫЕ ДОХОДЫ 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22229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23297,75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24114,33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103,5</w:t>
            </w:r>
          </w:p>
        </w:tc>
      </w:tr>
      <w:tr w:rsidR="00AD3A7F" w:rsidRPr="00AD3A7F" w:rsidTr="00E33BFC">
        <w:trPr>
          <w:trHeight w:val="671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16671,61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15348,75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15961,4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104,0</w:t>
            </w:r>
          </w:p>
        </w:tc>
      </w:tr>
      <w:tr w:rsidR="00AD3A7F" w:rsidRPr="00AD3A7F" w:rsidTr="00E33BFC">
        <w:trPr>
          <w:trHeight w:val="51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948,9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1154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1156,79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100,2</w:t>
            </w:r>
          </w:p>
        </w:tc>
      </w:tr>
      <w:tr w:rsidR="00AD3A7F" w:rsidRPr="00AD3A7F" w:rsidTr="00E33BFC">
        <w:trPr>
          <w:trHeight w:val="12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946,8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1154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1156,79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100,2</w:t>
            </w:r>
          </w:p>
        </w:tc>
      </w:tr>
      <w:tr w:rsidR="00AD3A7F" w:rsidRPr="00AD3A7F" w:rsidTr="00E33BFC">
        <w:trPr>
          <w:trHeight w:val="51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1988,02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2150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2220,82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103,3</w:t>
            </w:r>
          </w:p>
        </w:tc>
      </w:tr>
      <w:tr w:rsidR="00AD3A7F" w:rsidRPr="00AD3A7F" w:rsidTr="00E33BFC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345,91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1450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1452,81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100,2</w:t>
            </w:r>
          </w:p>
        </w:tc>
      </w:tr>
      <w:tr w:rsidR="00AD3A7F" w:rsidRPr="00AD3A7F" w:rsidTr="00E33BFC">
        <w:trPr>
          <w:trHeight w:val="276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 в части </w:t>
            </w:r>
            <w:r w:rsidRPr="00AD3A7F">
              <w:rPr>
                <w:sz w:val="22"/>
                <w:szCs w:val="22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lastRenderedPageBreak/>
              <w:t>1642,11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768,01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sz w:val="22"/>
                <w:szCs w:val="22"/>
              </w:rPr>
              <w:t>109,7</w:t>
            </w:r>
          </w:p>
        </w:tc>
      </w:tr>
      <w:tr w:rsidR="00AD3A7F" w:rsidRPr="00AD3A7F" w:rsidTr="00E33BFC">
        <w:trPr>
          <w:trHeight w:val="354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2432,83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3650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3790,43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103,8</w:t>
            </w:r>
          </w:p>
        </w:tc>
      </w:tr>
      <w:tr w:rsidR="00AD3A7F" w:rsidRPr="00AD3A7F" w:rsidTr="00E33BFC">
        <w:trPr>
          <w:trHeight w:val="603"/>
        </w:trPr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D3A7F" w:rsidRPr="00AD3A7F" w:rsidRDefault="00AD3A7F" w:rsidP="00AD3A7F">
            <w:pPr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 xml:space="preserve"> Прочие доходы от компенсаций затрат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182,77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995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992,76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sz w:val="22"/>
                <w:szCs w:val="22"/>
              </w:rPr>
            </w:pPr>
            <w:r w:rsidRPr="00AD3A7F">
              <w:rPr>
                <w:b/>
                <w:sz w:val="22"/>
                <w:szCs w:val="22"/>
              </w:rPr>
              <w:t>99,8</w:t>
            </w:r>
          </w:p>
        </w:tc>
      </w:tr>
      <w:tr w:rsidR="00AD3A7F" w:rsidRPr="00AD3A7F" w:rsidTr="00E33BFC">
        <w:trPr>
          <w:trHeight w:val="270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4,87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-7,87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sz w:val="22"/>
                <w:szCs w:val="22"/>
              </w:rPr>
            </w:pPr>
            <w:r w:rsidRPr="00AD3A7F">
              <w:rPr>
                <w:b/>
                <w:sz w:val="22"/>
                <w:szCs w:val="22"/>
              </w:rPr>
              <w:t>0</w:t>
            </w:r>
          </w:p>
        </w:tc>
      </w:tr>
      <w:tr w:rsidR="00AD3A7F" w:rsidRPr="007878FE" w:rsidTr="00E33BFC">
        <w:trPr>
          <w:trHeight w:val="387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D3A7F" w:rsidRPr="00AD3A7F" w:rsidRDefault="00AD3A7F" w:rsidP="00AD3A7F">
            <w:pPr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298630,09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324384,82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326775,67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3A7F" w:rsidRPr="00AD3A7F" w:rsidRDefault="00AD3A7F" w:rsidP="00AD3A7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AD3A7F">
              <w:rPr>
                <w:b/>
                <w:bCs/>
                <w:sz w:val="22"/>
                <w:szCs w:val="22"/>
              </w:rPr>
              <w:t>100,7</w:t>
            </w:r>
          </w:p>
        </w:tc>
      </w:tr>
    </w:tbl>
    <w:p w:rsidR="00E33BFC" w:rsidRPr="007878FE" w:rsidRDefault="00E33BFC" w:rsidP="00F34059">
      <w:pPr>
        <w:widowControl w:val="0"/>
        <w:autoSpaceDE w:val="0"/>
        <w:ind w:firstLine="851"/>
        <w:jc w:val="right"/>
        <w:rPr>
          <w:sz w:val="26"/>
          <w:szCs w:val="26"/>
          <w:highlight w:val="yellow"/>
        </w:rPr>
      </w:pPr>
    </w:p>
    <w:p w:rsidR="00F93252" w:rsidRDefault="00185B1C" w:rsidP="00185B1C">
      <w:pPr>
        <w:jc w:val="both"/>
        <w:rPr>
          <w:sz w:val="26"/>
          <w:szCs w:val="26"/>
        </w:rPr>
      </w:pPr>
      <w:r w:rsidRPr="002176A8">
        <w:rPr>
          <w:color w:val="FF0000"/>
          <w:sz w:val="26"/>
          <w:szCs w:val="26"/>
        </w:rPr>
        <w:t xml:space="preserve">        </w:t>
      </w:r>
      <w:r w:rsidRPr="002176A8">
        <w:rPr>
          <w:sz w:val="26"/>
          <w:szCs w:val="26"/>
        </w:rPr>
        <w:t xml:space="preserve">        Из таблицы видно, что плановые назначения выполнены практически по всем видам доходов. План не выполнен по налогу на доходы физических лиц на </w:t>
      </w:r>
      <w:r w:rsidR="00F93252" w:rsidRPr="002176A8">
        <w:rPr>
          <w:sz w:val="26"/>
          <w:szCs w:val="26"/>
          <w:lang w:eastAsia="ru-RU"/>
        </w:rPr>
        <w:t xml:space="preserve">1252,4 </w:t>
      </w:r>
      <w:r w:rsidRPr="002176A8">
        <w:rPr>
          <w:sz w:val="26"/>
          <w:szCs w:val="26"/>
        </w:rPr>
        <w:t xml:space="preserve">тыс. руб., или </w:t>
      </w:r>
      <w:r w:rsidR="00F93252" w:rsidRPr="002176A8">
        <w:rPr>
          <w:sz w:val="26"/>
          <w:szCs w:val="26"/>
        </w:rPr>
        <w:t>0,5</w:t>
      </w:r>
      <w:r w:rsidRPr="002176A8">
        <w:rPr>
          <w:sz w:val="26"/>
          <w:szCs w:val="26"/>
        </w:rPr>
        <w:t xml:space="preserve">%. </w:t>
      </w:r>
      <w:r w:rsidR="00F93252">
        <w:rPr>
          <w:sz w:val="26"/>
          <w:szCs w:val="26"/>
        </w:rPr>
        <w:t>Невыполнение плана незначительное.</w:t>
      </w:r>
    </w:p>
    <w:p w:rsidR="00F93252" w:rsidRPr="00E236A7" w:rsidRDefault="00F93252" w:rsidP="00F93252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</w:t>
      </w:r>
      <w:r w:rsidR="00185B1C" w:rsidRPr="00C678FD">
        <w:rPr>
          <w:sz w:val="28"/>
          <w:szCs w:val="28"/>
        </w:rPr>
        <w:t xml:space="preserve"> </w:t>
      </w:r>
      <w:r>
        <w:rPr>
          <w:sz w:val="26"/>
          <w:szCs w:val="26"/>
        </w:rPr>
        <w:t>П</w:t>
      </w:r>
      <w:r w:rsidRPr="00E236A7">
        <w:rPr>
          <w:sz w:val="26"/>
          <w:szCs w:val="26"/>
        </w:rPr>
        <w:t>о единому налогу на вмененный доход невыполнение</w:t>
      </w:r>
      <w:r>
        <w:rPr>
          <w:sz w:val="26"/>
          <w:szCs w:val="26"/>
        </w:rPr>
        <w:t xml:space="preserve"> плана</w:t>
      </w:r>
      <w:r w:rsidRPr="00E236A7">
        <w:rPr>
          <w:sz w:val="26"/>
          <w:szCs w:val="26"/>
        </w:rPr>
        <w:t xml:space="preserve"> составило 575,16 тыс. руб</w:t>
      </w:r>
      <w:r>
        <w:rPr>
          <w:sz w:val="26"/>
          <w:szCs w:val="26"/>
        </w:rPr>
        <w:t>лей</w:t>
      </w:r>
      <w:r w:rsidRPr="00E236A7">
        <w:rPr>
          <w:sz w:val="26"/>
          <w:szCs w:val="26"/>
        </w:rPr>
        <w:t>. Плановые назначения по ЕНВД не выполнены, многие предприниматели прекращают свою деятельность или переходят на другую систему налогообложения.</w:t>
      </w:r>
    </w:p>
    <w:p w:rsidR="00F93252" w:rsidRPr="00E236A7" w:rsidRDefault="00F93252" w:rsidP="00F93252">
      <w:pPr>
        <w:widowControl w:val="0"/>
        <w:suppressAutoHyphens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E236A7">
        <w:rPr>
          <w:sz w:val="26"/>
          <w:szCs w:val="26"/>
          <w:lang w:eastAsia="ru-RU"/>
        </w:rPr>
        <w:t>Единый сельскохозяйственный налог поступил в бюджет района в сумме 1178,7 тыс. руб</w:t>
      </w:r>
      <w:r>
        <w:rPr>
          <w:sz w:val="26"/>
          <w:szCs w:val="26"/>
          <w:lang w:eastAsia="ru-RU"/>
        </w:rPr>
        <w:t>лей</w:t>
      </w:r>
      <w:r w:rsidRPr="00E236A7">
        <w:rPr>
          <w:sz w:val="26"/>
          <w:szCs w:val="26"/>
          <w:lang w:eastAsia="ru-RU"/>
        </w:rPr>
        <w:t>, план выполнен на 95,9%. Невыполнение составило 50,3 тыс.</w:t>
      </w:r>
      <w:r>
        <w:rPr>
          <w:sz w:val="26"/>
          <w:szCs w:val="26"/>
          <w:lang w:eastAsia="ru-RU"/>
        </w:rPr>
        <w:t xml:space="preserve"> </w:t>
      </w:r>
      <w:r w:rsidRPr="00E236A7">
        <w:rPr>
          <w:sz w:val="26"/>
          <w:szCs w:val="26"/>
          <w:lang w:eastAsia="ru-RU"/>
        </w:rPr>
        <w:t>руб</w:t>
      </w:r>
      <w:r>
        <w:rPr>
          <w:sz w:val="26"/>
          <w:szCs w:val="26"/>
          <w:lang w:eastAsia="ru-RU"/>
        </w:rPr>
        <w:t>лей</w:t>
      </w:r>
      <w:r w:rsidRPr="00E236A7">
        <w:rPr>
          <w:sz w:val="26"/>
          <w:szCs w:val="26"/>
          <w:lang w:eastAsia="ru-RU"/>
        </w:rPr>
        <w:t>, или 4,1%. Размер поступлений по ЕСХН снижено по сравнению с планом, в связи с приобретением основных средств (трактора, комбайны, сельскохозяйственная навесная и прицепная техника и оборудование) и увеличением затрат, входящих для расчета ЕСХН.</w:t>
      </w:r>
    </w:p>
    <w:p w:rsidR="00185B1C" w:rsidRDefault="00185B1C" w:rsidP="00185B1C">
      <w:pPr>
        <w:jc w:val="both"/>
        <w:rPr>
          <w:sz w:val="26"/>
          <w:szCs w:val="26"/>
        </w:rPr>
      </w:pPr>
    </w:p>
    <w:p w:rsidR="00B95C9D" w:rsidRPr="008221BC" w:rsidRDefault="00B95C9D" w:rsidP="00B95C9D">
      <w:pPr>
        <w:ind w:firstLine="708"/>
        <w:jc w:val="both"/>
        <w:rPr>
          <w:sz w:val="26"/>
          <w:szCs w:val="26"/>
        </w:rPr>
      </w:pPr>
      <w:r w:rsidRPr="00B51403">
        <w:rPr>
          <w:sz w:val="26"/>
          <w:szCs w:val="26"/>
        </w:rPr>
        <w:t>Структуру доходов районного бюджета за 201</w:t>
      </w:r>
      <w:r w:rsidR="007878FE" w:rsidRPr="00B51403">
        <w:rPr>
          <w:sz w:val="26"/>
          <w:szCs w:val="26"/>
        </w:rPr>
        <w:t>9</w:t>
      </w:r>
      <w:r w:rsidRPr="00B51403">
        <w:rPr>
          <w:sz w:val="26"/>
          <w:szCs w:val="26"/>
        </w:rPr>
        <w:t xml:space="preserve"> год характеризует следующая диаграмма:</w:t>
      </w:r>
      <w:r w:rsidRPr="00A9399D">
        <w:rPr>
          <w:noProof/>
          <w:lang w:eastAsia="ru-RU"/>
        </w:rPr>
        <w:t xml:space="preserve"> </w:t>
      </w:r>
      <w:r w:rsidR="0005401F">
        <w:rPr>
          <w:noProof/>
          <w:lang w:eastAsia="ru-RU"/>
        </w:rPr>
        <w:drawing>
          <wp:inline distT="0" distB="0" distL="0" distR="0" wp14:anchorId="5040CA62" wp14:editId="252F2CDD">
            <wp:extent cx="6029960" cy="3695065"/>
            <wp:effectExtent l="0" t="0" r="889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1BBE" w:rsidRDefault="00511BBE" w:rsidP="00B95C9D">
      <w:pPr>
        <w:ind w:firstLine="708"/>
        <w:jc w:val="both"/>
        <w:rPr>
          <w:sz w:val="26"/>
          <w:szCs w:val="26"/>
        </w:rPr>
      </w:pPr>
    </w:p>
    <w:p w:rsidR="00B95C9D" w:rsidRPr="000A5126" w:rsidRDefault="00B95C9D" w:rsidP="00B95C9D">
      <w:pPr>
        <w:ind w:firstLine="708"/>
        <w:jc w:val="both"/>
        <w:rPr>
          <w:sz w:val="26"/>
          <w:szCs w:val="26"/>
        </w:rPr>
      </w:pPr>
      <w:r w:rsidRPr="000A5126">
        <w:rPr>
          <w:sz w:val="26"/>
          <w:szCs w:val="26"/>
        </w:rPr>
        <w:t>Наибольший процент в структуре доходов занимает налог на доходы физических лиц -81,</w:t>
      </w:r>
      <w:r w:rsidR="00B51403" w:rsidRPr="000A5126">
        <w:rPr>
          <w:sz w:val="26"/>
          <w:szCs w:val="26"/>
        </w:rPr>
        <w:t>9</w:t>
      </w:r>
      <w:r w:rsidRPr="000A5126">
        <w:rPr>
          <w:sz w:val="26"/>
          <w:szCs w:val="26"/>
        </w:rPr>
        <w:t>%,</w:t>
      </w:r>
    </w:p>
    <w:p w:rsidR="00B95C9D" w:rsidRPr="000A5126" w:rsidRDefault="00B95C9D" w:rsidP="00B95C9D">
      <w:pPr>
        <w:jc w:val="both"/>
        <w:rPr>
          <w:sz w:val="26"/>
          <w:szCs w:val="26"/>
        </w:rPr>
      </w:pPr>
      <w:r w:rsidRPr="000A5126">
        <w:rPr>
          <w:sz w:val="26"/>
          <w:szCs w:val="26"/>
        </w:rPr>
        <w:t>налоги на совокупный доход -</w:t>
      </w:r>
      <w:r w:rsidR="00B51403" w:rsidRPr="000A5126">
        <w:rPr>
          <w:sz w:val="26"/>
          <w:szCs w:val="26"/>
        </w:rPr>
        <w:t>5,4</w:t>
      </w:r>
      <w:r w:rsidRPr="000A5126">
        <w:rPr>
          <w:sz w:val="26"/>
          <w:szCs w:val="26"/>
        </w:rPr>
        <w:t xml:space="preserve">%, </w:t>
      </w:r>
    </w:p>
    <w:p w:rsidR="00B95C9D" w:rsidRPr="000A5126" w:rsidRDefault="00B95C9D" w:rsidP="00B95C9D">
      <w:pPr>
        <w:jc w:val="both"/>
        <w:rPr>
          <w:sz w:val="26"/>
          <w:szCs w:val="26"/>
        </w:rPr>
      </w:pPr>
      <w:r w:rsidRPr="000A5126">
        <w:rPr>
          <w:sz w:val="26"/>
          <w:szCs w:val="26"/>
        </w:rPr>
        <w:t>акцизы по подакцизным товарам -</w:t>
      </w:r>
      <w:r w:rsidR="00B51403" w:rsidRPr="000A5126">
        <w:rPr>
          <w:sz w:val="26"/>
          <w:szCs w:val="26"/>
        </w:rPr>
        <w:t>4,1</w:t>
      </w:r>
      <w:r w:rsidRPr="000A5126">
        <w:rPr>
          <w:sz w:val="26"/>
          <w:szCs w:val="26"/>
        </w:rPr>
        <w:t>%,</w:t>
      </w:r>
    </w:p>
    <w:p w:rsidR="00B95C9D" w:rsidRPr="000A5126" w:rsidRDefault="00B95C9D" w:rsidP="00B95C9D">
      <w:pPr>
        <w:jc w:val="both"/>
        <w:rPr>
          <w:sz w:val="26"/>
          <w:szCs w:val="26"/>
        </w:rPr>
      </w:pPr>
      <w:r w:rsidRPr="000A5126">
        <w:rPr>
          <w:sz w:val="26"/>
          <w:szCs w:val="26"/>
        </w:rPr>
        <w:lastRenderedPageBreak/>
        <w:t>госпошлина - 1,</w:t>
      </w:r>
      <w:r w:rsidR="00B51403" w:rsidRPr="000A5126">
        <w:rPr>
          <w:sz w:val="26"/>
          <w:szCs w:val="26"/>
        </w:rPr>
        <w:t>2</w:t>
      </w:r>
      <w:r w:rsidRPr="000A5126">
        <w:rPr>
          <w:sz w:val="26"/>
          <w:szCs w:val="26"/>
        </w:rPr>
        <w:t xml:space="preserve">%, </w:t>
      </w:r>
    </w:p>
    <w:p w:rsidR="00B95C9D" w:rsidRPr="000A5126" w:rsidRDefault="00B95C9D" w:rsidP="00B95C9D">
      <w:pPr>
        <w:jc w:val="both"/>
        <w:rPr>
          <w:sz w:val="26"/>
          <w:szCs w:val="26"/>
        </w:rPr>
      </w:pPr>
      <w:r w:rsidRPr="000A5126">
        <w:rPr>
          <w:sz w:val="26"/>
          <w:szCs w:val="26"/>
        </w:rPr>
        <w:t xml:space="preserve">доходы от использования имущества, находящегося в муниципальной собственности – </w:t>
      </w:r>
      <w:r w:rsidR="000A5126" w:rsidRPr="000A5126">
        <w:rPr>
          <w:sz w:val="26"/>
          <w:szCs w:val="26"/>
        </w:rPr>
        <w:t>4,9</w:t>
      </w:r>
      <w:r w:rsidRPr="000A5126">
        <w:rPr>
          <w:sz w:val="26"/>
          <w:szCs w:val="26"/>
        </w:rPr>
        <w:t xml:space="preserve">%,    </w:t>
      </w:r>
    </w:p>
    <w:p w:rsidR="00B95C9D" w:rsidRPr="000A5126" w:rsidRDefault="00B95C9D" w:rsidP="00B95C9D">
      <w:pPr>
        <w:jc w:val="both"/>
        <w:rPr>
          <w:sz w:val="26"/>
          <w:szCs w:val="26"/>
        </w:rPr>
      </w:pPr>
      <w:r w:rsidRPr="000A5126">
        <w:rPr>
          <w:sz w:val="26"/>
          <w:szCs w:val="26"/>
        </w:rPr>
        <w:t>размер прочих поступлений -</w:t>
      </w:r>
      <w:r w:rsidR="000A5126" w:rsidRPr="000A5126">
        <w:rPr>
          <w:sz w:val="26"/>
          <w:szCs w:val="26"/>
        </w:rPr>
        <w:t>2,5</w:t>
      </w:r>
      <w:r w:rsidRPr="000A5126">
        <w:rPr>
          <w:sz w:val="26"/>
          <w:szCs w:val="26"/>
        </w:rPr>
        <w:t xml:space="preserve">%.  </w:t>
      </w:r>
    </w:p>
    <w:p w:rsidR="00B95C9D" w:rsidRPr="00FB3F1C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B3F1C">
        <w:rPr>
          <w:sz w:val="26"/>
          <w:szCs w:val="26"/>
        </w:rPr>
        <w:t xml:space="preserve">  Формируют доходы районного бюджета в основном платежи в бюджет физических лиц – </w:t>
      </w:r>
      <w:r w:rsidR="0005401F" w:rsidRPr="00FB3F1C">
        <w:rPr>
          <w:sz w:val="26"/>
          <w:szCs w:val="26"/>
        </w:rPr>
        <w:t>295880,24</w:t>
      </w:r>
      <w:r w:rsidRPr="00FB3F1C">
        <w:rPr>
          <w:sz w:val="26"/>
          <w:szCs w:val="26"/>
        </w:rPr>
        <w:t xml:space="preserve"> тыс. руб., или </w:t>
      </w:r>
      <w:r w:rsidR="0005401F" w:rsidRPr="00FB3F1C">
        <w:rPr>
          <w:sz w:val="26"/>
          <w:szCs w:val="26"/>
        </w:rPr>
        <w:t>90,5</w:t>
      </w:r>
      <w:r w:rsidRPr="00FB3F1C">
        <w:rPr>
          <w:sz w:val="26"/>
          <w:szCs w:val="26"/>
        </w:rPr>
        <w:t>%, платежи юридических лиц -</w:t>
      </w:r>
      <w:r w:rsidR="0005401F" w:rsidRPr="00FB3F1C">
        <w:rPr>
          <w:sz w:val="26"/>
          <w:szCs w:val="26"/>
        </w:rPr>
        <w:t>30895,44</w:t>
      </w:r>
      <w:r w:rsidRPr="00FB3F1C">
        <w:rPr>
          <w:sz w:val="26"/>
          <w:szCs w:val="26"/>
        </w:rPr>
        <w:t xml:space="preserve"> тыс. руб., или </w:t>
      </w:r>
      <w:r w:rsidR="0005401F" w:rsidRPr="00FB3F1C">
        <w:rPr>
          <w:sz w:val="26"/>
          <w:szCs w:val="26"/>
        </w:rPr>
        <w:t>9,5</w:t>
      </w:r>
      <w:r w:rsidRPr="00FB3F1C">
        <w:rPr>
          <w:sz w:val="26"/>
          <w:szCs w:val="26"/>
        </w:rPr>
        <w:t>% от доходов в целом.</w:t>
      </w:r>
    </w:p>
    <w:p w:rsidR="00B95C9D" w:rsidRPr="00FB3F1C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B3F1C">
        <w:rPr>
          <w:sz w:val="26"/>
          <w:szCs w:val="26"/>
        </w:rPr>
        <w:t>Основными плательщиками налога на доходы физических лиц по итогам 201</w:t>
      </w:r>
      <w:r w:rsidR="0005401F" w:rsidRPr="00FB3F1C">
        <w:rPr>
          <w:sz w:val="26"/>
          <w:szCs w:val="26"/>
        </w:rPr>
        <w:t>9</w:t>
      </w:r>
      <w:r w:rsidRPr="00FB3F1C">
        <w:rPr>
          <w:sz w:val="26"/>
          <w:szCs w:val="26"/>
        </w:rPr>
        <w:t xml:space="preserve"> года являются работники железнодорожных предприятий – </w:t>
      </w:r>
      <w:r w:rsidR="0005401F" w:rsidRPr="00FB3F1C">
        <w:rPr>
          <w:sz w:val="26"/>
          <w:szCs w:val="26"/>
        </w:rPr>
        <w:t>15,4</w:t>
      </w:r>
      <w:r w:rsidRPr="00FB3F1C">
        <w:rPr>
          <w:sz w:val="26"/>
          <w:szCs w:val="26"/>
        </w:rPr>
        <w:t xml:space="preserve">%, аттестованный и не аттестованный состав войсковых частей- </w:t>
      </w:r>
      <w:r w:rsidR="0005401F" w:rsidRPr="00FB3F1C">
        <w:rPr>
          <w:sz w:val="26"/>
          <w:szCs w:val="26"/>
        </w:rPr>
        <w:t>42,9</w:t>
      </w:r>
      <w:r w:rsidRPr="00FB3F1C">
        <w:rPr>
          <w:sz w:val="26"/>
          <w:szCs w:val="26"/>
        </w:rPr>
        <w:t xml:space="preserve">%, работники прочих организаций </w:t>
      </w:r>
      <w:r w:rsidR="0005401F" w:rsidRPr="00FB3F1C">
        <w:rPr>
          <w:sz w:val="26"/>
          <w:szCs w:val="26"/>
        </w:rPr>
        <w:t>–</w:t>
      </w:r>
      <w:r w:rsidRPr="00FB3F1C">
        <w:rPr>
          <w:sz w:val="26"/>
          <w:szCs w:val="26"/>
        </w:rPr>
        <w:t xml:space="preserve"> </w:t>
      </w:r>
      <w:r w:rsidR="0005401F" w:rsidRPr="00FB3F1C">
        <w:rPr>
          <w:sz w:val="26"/>
          <w:szCs w:val="26"/>
        </w:rPr>
        <w:t>41,7</w:t>
      </w:r>
      <w:r w:rsidRPr="00FB3F1C">
        <w:rPr>
          <w:sz w:val="26"/>
          <w:szCs w:val="26"/>
        </w:rPr>
        <w:t xml:space="preserve">% от общей суммы НДФЛ. </w:t>
      </w:r>
    </w:p>
    <w:p w:rsidR="00B95C9D" w:rsidRPr="00FB3F1C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 w:rsidRPr="00FB3F1C">
        <w:rPr>
          <w:sz w:val="26"/>
          <w:szCs w:val="26"/>
          <w:lang w:eastAsia="zh-CN"/>
        </w:rPr>
        <w:t>В течение 201</w:t>
      </w:r>
      <w:r w:rsidR="0005401F" w:rsidRPr="00FB3F1C">
        <w:rPr>
          <w:sz w:val="26"/>
          <w:szCs w:val="26"/>
          <w:lang w:eastAsia="zh-CN"/>
        </w:rPr>
        <w:t>9</w:t>
      </w:r>
      <w:r w:rsidRPr="00FB3F1C">
        <w:rPr>
          <w:sz w:val="26"/>
          <w:szCs w:val="26"/>
          <w:lang w:eastAsia="zh-CN"/>
        </w:rPr>
        <w:t xml:space="preserve"> года под председательством Главы района состоялось 11 заседаний Межведомственной комиссии по налоговой и социальной политике, на которых заслушаны налогоплательщики из числа юридических лиц в количестве 4</w:t>
      </w:r>
      <w:r w:rsidR="0005401F" w:rsidRPr="00FB3F1C">
        <w:rPr>
          <w:sz w:val="26"/>
          <w:szCs w:val="26"/>
          <w:lang w:eastAsia="zh-CN"/>
        </w:rPr>
        <w:t>1</w:t>
      </w:r>
      <w:r w:rsidRPr="00FB3F1C">
        <w:rPr>
          <w:sz w:val="26"/>
          <w:szCs w:val="26"/>
          <w:lang w:eastAsia="zh-CN"/>
        </w:rPr>
        <w:t xml:space="preserve">, индивидуальных предпринимателей - </w:t>
      </w:r>
      <w:r w:rsidR="0005401F" w:rsidRPr="00FB3F1C">
        <w:rPr>
          <w:sz w:val="26"/>
          <w:szCs w:val="26"/>
          <w:lang w:eastAsia="zh-CN"/>
        </w:rPr>
        <w:t>81</w:t>
      </w:r>
      <w:r w:rsidRPr="00FB3F1C">
        <w:rPr>
          <w:sz w:val="26"/>
          <w:szCs w:val="26"/>
          <w:lang w:eastAsia="zh-CN"/>
        </w:rPr>
        <w:t xml:space="preserve">, физических лиц по вопросам перспективы погашения недоимки - </w:t>
      </w:r>
      <w:r w:rsidR="0005401F" w:rsidRPr="00FB3F1C">
        <w:rPr>
          <w:sz w:val="26"/>
          <w:szCs w:val="26"/>
          <w:lang w:eastAsia="zh-CN"/>
        </w:rPr>
        <w:t>54</w:t>
      </w:r>
      <w:r w:rsidRPr="00FB3F1C">
        <w:rPr>
          <w:sz w:val="26"/>
          <w:szCs w:val="26"/>
          <w:lang w:eastAsia="zh-CN"/>
        </w:rPr>
        <w:t xml:space="preserve">. Общая сумма задолженности налогоплательщиков, заслушанных на МВК, составила </w:t>
      </w:r>
      <w:r w:rsidR="0005401F" w:rsidRPr="00FB3F1C">
        <w:rPr>
          <w:sz w:val="26"/>
          <w:szCs w:val="26"/>
          <w:lang w:eastAsia="zh-CN"/>
        </w:rPr>
        <w:t>5534,78</w:t>
      </w:r>
      <w:r w:rsidRPr="00FB3F1C">
        <w:rPr>
          <w:sz w:val="26"/>
          <w:szCs w:val="26"/>
          <w:lang w:eastAsia="zh-CN"/>
        </w:rPr>
        <w:t xml:space="preserve"> тыс. руб. В результате принятых решений погашена недоимка в общем объеме </w:t>
      </w:r>
      <w:r w:rsidR="0005401F" w:rsidRPr="00FB3F1C">
        <w:rPr>
          <w:sz w:val="26"/>
          <w:szCs w:val="26"/>
          <w:lang w:eastAsia="zh-CN"/>
        </w:rPr>
        <w:t>4893,47</w:t>
      </w:r>
      <w:r w:rsidRPr="00FB3F1C">
        <w:rPr>
          <w:sz w:val="26"/>
          <w:szCs w:val="26"/>
          <w:lang w:eastAsia="zh-CN"/>
        </w:rPr>
        <w:t xml:space="preserve"> тыс. руб., или </w:t>
      </w:r>
      <w:r w:rsidR="0005401F" w:rsidRPr="00FB3F1C">
        <w:rPr>
          <w:sz w:val="26"/>
          <w:szCs w:val="26"/>
          <w:lang w:eastAsia="zh-CN"/>
        </w:rPr>
        <w:t>88,4</w:t>
      </w:r>
      <w:r w:rsidRPr="00FB3F1C">
        <w:rPr>
          <w:sz w:val="26"/>
          <w:szCs w:val="26"/>
          <w:lang w:eastAsia="zh-CN"/>
        </w:rPr>
        <w:t xml:space="preserve">%, в том числе по: </w:t>
      </w:r>
    </w:p>
    <w:p w:rsidR="00B95C9D" w:rsidRPr="00FB3F1C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 w:rsidRPr="00FB3F1C">
        <w:rPr>
          <w:sz w:val="26"/>
          <w:szCs w:val="26"/>
          <w:lang w:eastAsia="zh-CN"/>
        </w:rPr>
        <w:t xml:space="preserve">- федеральным налогам </w:t>
      </w:r>
      <w:r w:rsidR="0005401F" w:rsidRPr="00FB3F1C">
        <w:rPr>
          <w:sz w:val="26"/>
          <w:szCs w:val="26"/>
          <w:lang w:eastAsia="zh-CN"/>
        </w:rPr>
        <w:t>–</w:t>
      </w:r>
      <w:r w:rsidRPr="00FB3F1C">
        <w:rPr>
          <w:sz w:val="26"/>
          <w:szCs w:val="26"/>
          <w:lang w:eastAsia="zh-CN"/>
        </w:rPr>
        <w:t xml:space="preserve"> </w:t>
      </w:r>
      <w:r w:rsidR="0005401F" w:rsidRPr="00FB3F1C">
        <w:rPr>
          <w:sz w:val="26"/>
          <w:szCs w:val="26"/>
          <w:lang w:eastAsia="zh-CN"/>
        </w:rPr>
        <w:t>1091,7</w:t>
      </w:r>
      <w:r w:rsidRPr="00FB3F1C">
        <w:rPr>
          <w:sz w:val="26"/>
          <w:szCs w:val="26"/>
          <w:lang w:eastAsia="zh-CN"/>
        </w:rPr>
        <w:t xml:space="preserve"> тыс. руб.;</w:t>
      </w:r>
    </w:p>
    <w:p w:rsidR="00B95C9D" w:rsidRPr="00FB3F1C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 w:rsidRPr="00FB3F1C">
        <w:rPr>
          <w:sz w:val="26"/>
          <w:szCs w:val="26"/>
          <w:lang w:eastAsia="zh-CN"/>
        </w:rPr>
        <w:t xml:space="preserve">- региональным налогам – </w:t>
      </w:r>
      <w:r w:rsidR="0005401F" w:rsidRPr="00FB3F1C">
        <w:rPr>
          <w:sz w:val="26"/>
          <w:szCs w:val="26"/>
          <w:lang w:eastAsia="zh-CN"/>
        </w:rPr>
        <w:t>302,64</w:t>
      </w:r>
      <w:r w:rsidRPr="00FB3F1C">
        <w:rPr>
          <w:sz w:val="26"/>
          <w:szCs w:val="26"/>
          <w:lang w:eastAsia="zh-CN"/>
        </w:rPr>
        <w:t xml:space="preserve"> тыс. руб.;</w:t>
      </w:r>
    </w:p>
    <w:p w:rsidR="00B95C9D" w:rsidRPr="00FB3F1C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 w:rsidRPr="00FB3F1C">
        <w:rPr>
          <w:sz w:val="26"/>
          <w:szCs w:val="26"/>
          <w:lang w:eastAsia="zh-CN"/>
        </w:rPr>
        <w:t xml:space="preserve">-  местным налогам – </w:t>
      </w:r>
      <w:r w:rsidR="0005401F" w:rsidRPr="00FB3F1C">
        <w:rPr>
          <w:sz w:val="26"/>
          <w:szCs w:val="26"/>
          <w:lang w:eastAsia="zh-CN"/>
        </w:rPr>
        <w:t>773,19</w:t>
      </w:r>
      <w:r w:rsidRPr="00FB3F1C">
        <w:rPr>
          <w:sz w:val="26"/>
          <w:szCs w:val="26"/>
          <w:lang w:eastAsia="zh-CN"/>
        </w:rPr>
        <w:t xml:space="preserve"> тыс. руб.;</w:t>
      </w:r>
    </w:p>
    <w:p w:rsidR="00B95C9D" w:rsidRPr="00FB3F1C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 w:rsidRPr="00FB3F1C">
        <w:rPr>
          <w:sz w:val="26"/>
          <w:szCs w:val="26"/>
          <w:lang w:eastAsia="zh-CN"/>
        </w:rPr>
        <w:t xml:space="preserve">- специальным налоговым режимам – </w:t>
      </w:r>
      <w:r w:rsidR="0005401F" w:rsidRPr="00FB3F1C">
        <w:rPr>
          <w:sz w:val="26"/>
          <w:szCs w:val="26"/>
          <w:lang w:eastAsia="zh-CN"/>
        </w:rPr>
        <w:t>1632,85</w:t>
      </w:r>
      <w:r w:rsidRPr="00FB3F1C">
        <w:rPr>
          <w:sz w:val="26"/>
          <w:szCs w:val="26"/>
          <w:lang w:eastAsia="zh-CN"/>
        </w:rPr>
        <w:t xml:space="preserve"> тыс. руб.;</w:t>
      </w:r>
    </w:p>
    <w:p w:rsidR="00B95C9D" w:rsidRPr="00FB3F1C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 w:rsidRPr="00FB3F1C">
        <w:rPr>
          <w:sz w:val="26"/>
          <w:szCs w:val="26"/>
          <w:lang w:eastAsia="zh-CN"/>
        </w:rPr>
        <w:t>- страховым взносам в пенсионный фонд -</w:t>
      </w:r>
      <w:r w:rsidR="00FB3F1C" w:rsidRPr="00FB3F1C">
        <w:rPr>
          <w:sz w:val="26"/>
          <w:szCs w:val="26"/>
          <w:lang w:eastAsia="zh-CN"/>
        </w:rPr>
        <w:t>887,51</w:t>
      </w:r>
      <w:r w:rsidRPr="00FB3F1C">
        <w:rPr>
          <w:sz w:val="26"/>
          <w:szCs w:val="26"/>
          <w:lang w:eastAsia="zh-CN"/>
        </w:rPr>
        <w:t xml:space="preserve"> тыс. руб.;</w:t>
      </w:r>
    </w:p>
    <w:p w:rsidR="00B95C9D" w:rsidRPr="00FB3F1C" w:rsidRDefault="00B95C9D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 w:rsidRPr="00FB3F1C">
        <w:rPr>
          <w:sz w:val="26"/>
          <w:szCs w:val="26"/>
          <w:lang w:eastAsia="zh-CN"/>
        </w:rPr>
        <w:t>- страховым взносам в фонд социального страхования -</w:t>
      </w:r>
      <w:r w:rsidR="00FB3F1C" w:rsidRPr="00FB3F1C">
        <w:rPr>
          <w:sz w:val="26"/>
          <w:szCs w:val="26"/>
          <w:lang w:eastAsia="zh-CN"/>
        </w:rPr>
        <w:t>118,51 тыс. руб</w:t>
      </w:r>
      <w:r w:rsidR="00511BBE">
        <w:rPr>
          <w:sz w:val="26"/>
          <w:szCs w:val="26"/>
          <w:lang w:eastAsia="zh-CN"/>
        </w:rPr>
        <w:t>.</w:t>
      </w:r>
      <w:r w:rsidR="00FB3F1C" w:rsidRPr="00FB3F1C">
        <w:rPr>
          <w:sz w:val="26"/>
          <w:szCs w:val="26"/>
          <w:lang w:eastAsia="zh-CN"/>
        </w:rPr>
        <w:t>;</w:t>
      </w:r>
    </w:p>
    <w:p w:rsidR="00FB3F1C" w:rsidRPr="00EF07F7" w:rsidRDefault="00FB3F1C" w:rsidP="00B95C9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zh-CN"/>
        </w:rPr>
      </w:pPr>
      <w:r w:rsidRPr="00FB3F1C">
        <w:rPr>
          <w:sz w:val="26"/>
          <w:szCs w:val="26"/>
          <w:lang w:eastAsia="zh-CN"/>
        </w:rPr>
        <w:t>- по арендной плате – 87,07 тыс.</w:t>
      </w:r>
      <w:r w:rsidR="00511BBE">
        <w:rPr>
          <w:sz w:val="26"/>
          <w:szCs w:val="26"/>
          <w:lang w:eastAsia="zh-CN"/>
        </w:rPr>
        <w:t xml:space="preserve"> </w:t>
      </w:r>
      <w:r w:rsidRPr="00FB3F1C">
        <w:rPr>
          <w:sz w:val="26"/>
          <w:szCs w:val="26"/>
          <w:lang w:eastAsia="zh-CN"/>
        </w:rPr>
        <w:t>руб.</w:t>
      </w:r>
    </w:p>
    <w:p w:rsidR="00F34059" w:rsidRPr="00133941" w:rsidRDefault="00F34059" w:rsidP="00133941">
      <w:pPr>
        <w:jc w:val="both"/>
        <w:rPr>
          <w:b/>
          <w:sz w:val="26"/>
          <w:szCs w:val="26"/>
        </w:rPr>
      </w:pPr>
    </w:p>
    <w:p w:rsidR="009651D4" w:rsidRPr="007F015E" w:rsidRDefault="009651D4" w:rsidP="001D773B">
      <w:pPr>
        <w:widowControl w:val="0"/>
        <w:ind w:firstLine="851"/>
        <w:jc w:val="both"/>
        <w:rPr>
          <w:b/>
          <w:sz w:val="26"/>
          <w:szCs w:val="26"/>
        </w:rPr>
      </w:pPr>
      <w:r w:rsidRPr="007F015E">
        <w:rPr>
          <w:b/>
          <w:sz w:val="26"/>
          <w:szCs w:val="26"/>
        </w:rPr>
        <w:t>Безвозмездные поступления от других бюджетов бюджетной системы</w:t>
      </w:r>
    </w:p>
    <w:p w:rsidR="00F514FC" w:rsidRDefault="00F514FC" w:rsidP="001D773B">
      <w:pPr>
        <w:widowControl w:val="0"/>
        <w:ind w:firstLine="851"/>
        <w:jc w:val="both"/>
        <w:rPr>
          <w:b/>
          <w:sz w:val="26"/>
          <w:szCs w:val="26"/>
          <w:u w:val="single"/>
        </w:rPr>
      </w:pPr>
    </w:p>
    <w:p w:rsidR="00C17CB6" w:rsidRDefault="00C17CB6" w:rsidP="007468F9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C17CB6">
        <w:rPr>
          <w:sz w:val="26"/>
          <w:szCs w:val="26"/>
        </w:rPr>
        <w:t>В 2019 году в бюджет Черниговского района при плане безвозмездных поступлений в сумме 645 211,99 тыс. рублей, фактически поступило 598</w:t>
      </w:r>
      <w:r w:rsidR="00660E55">
        <w:rPr>
          <w:sz w:val="26"/>
          <w:szCs w:val="26"/>
        </w:rPr>
        <w:t xml:space="preserve"> 0</w:t>
      </w:r>
      <w:r w:rsidR="00B80271">
        <w:rPr>
          <w:sz w:val="26"/>
          <w:szCs w:val="26"/>
        </w:rPr>
        <w:t>68</w:t>
      </w:r>
      <w:r w:rsidR="00660E55">
        <w:rPr>
          <w:sz w:val="26"/>
          <w:szCs w:val="26"/>
        </w:rPr>
        <w:t>,</w:t>
      </w:r>
      <w:r w:rsidR="00B80271">
        <w:rPr>
          <w:sz w:val="26"/>
          <w:szCs w:val="26"/>
        </w:rPr>
        <w:t>71</w:t>
      </w:r>
      <w:r w:rsidR="00660E55">
        <w:rPr>
          <w:sz w:val="26"/>
          <w:szCs w:val="26"/>
        </w:rPr>
        <w:t xml:space="preserve"> тыс. рублей, или 92,69%,</w:t>
      </w:r>
      <w:r w:rsidRPr="00C17CB6">
        <w:rPr>
          <w:sz w:val="26"/>
          <w:szCs w:val="26"/>
        </w:rPr>
        <w:t xml:space="preserve"> </w:t>
      </w:r>
      <w:r w:rsidR="00660E55" w:rsidRPr="00660E55">
        <w:rPr>
          <w:sz w:val="26"/>
          <w:szCs w:val="26"/>
        </w:rPr>
        <w:t>что выше уровня 201</w:t>
      </w:r>
      <w:r w:rsidR="00660E55">
        <w:rPr>
          <w:sz w:val="26"/>
          <w:szCs w:val="26"/>
        </w:rPr>
        <w:t>8</w:t>
      </w:r>
      <w:r w:rsidR="00660E55" w:rsidRPr="00660E55">
        <w:rPr>
          <w:sz w:val="26"/>
          <w:szCs w:val="26"/>
        </w:rPr>
        <w:t xml:space="preserve"> года на </w:t>
      </w:r>
      <w:r w:rsidR="00660E55">
        <w:rPr>
          <w:sz w:val="26"/>
          <w:szCs w:val="26"/>
        </w:rPr>
        <w:t>121 107,32</w:t>
      </w:r>
      <w:r w:rsidR="00660E55" w:rsidRPr="00660E55">
        <w:rPr>
          <w:sz w:val="26"/>
          <w:szCs w:val="26"/>
        </w:rPr>
        <w:t xml:space="preserve"> тыс. руб., или на </w:t>
      </w:r>
      <w:r w:rsidR="00660E55">
        <w:rPr>
          <w:sz w:val="26"/>
          <w:szCs w:val="26"/>
        </w:rPr>
        <w:t>25,39</w:t>
      </w:r>
      <w:r w:rsidR="00660E55" w:rsidRPr="00660E55">
        <w:rPr>
          <w:sz w:val="26"/>
          <w:szCs w:val="26"/>
        </w:rPr>
        <w:t>%.</w:t>
      </w:r>
    </w:p>
    <w:p w:rsidR="007468F9" w:rsidRPr="00D24D0B" w:rsidRDefault="007468F9" w:rsidP="007468F9">
      <w:pPr>
        <w:widowControl w:val="0"/>
        <w:jc w:val="right"/>
        <w:rPr>
          <w:rFonts w:eastAsia="WenQuanYi Micro Hei" w:cs="Lohit Hindi"/>
          <w:kern w:val="1"/>
          <w:sz w:val="26"/>
          <w:szCs w:val="26"/>
          <w:shd w:val="clear" w:color="auto" w:fill="FFFF00"/>
          <w:lang w:eastAsia="hi-IN" w:bidi="hi-IN"/>
        </w:rPr>
      </w:pPr>
      <w:r>
        <w:rPr>
          <w:sz w:val="26"/>
          <w:szCs w:val="26"/>
        </w:rPr>
        <w:t>т</w:t>
      </w:r>
      <w:r w:rsidRPr="00D24D0B">
        <w:rPr>
          <w:sz w:val="26"/>
          <w:szCs w:val="26"/>
        </w:rPr>
        <w:t>ыс. руб</w:t>
      </w:r>
      <w:r>
        <w:rPr>
          <w:sz w:val="26"/>
          <w:szCs w:val="26"/>
        </w:rPr>
        <w:t>.</w:t>
      </w:r>
    </w:p>
    <w:tbl>
      <w:tblPr>
        <w:tblW w:w="9547" w:type="dxa"/>
        <w:tblInd w:w="59" w:type="dxa"/>
        <w:tblLayout w:type="fixed"/>
        <w:tblLook w:val="0000" w:firstRow="0" w:lastRow="0" w:firstColumn="0" w:lastColumn="0" w:noHBand="0" w:noVBand="0"/>
      </w:tblPr>
      <w:tblGrid>
        <w:gridCol w:w="4160"/>
        <w:gridCol w:w="1559"/>
        <w:gridCol w:w="1560"/>
        <w:gridCol w:w="1275"/>
        <w:gridCol w:w="993"/>
      </w:tblGrid>
      <w:tr w:rsidR="007468F9" w:rsidRPr="00971BF2" w:rsidTr="00F0241C">
        <w:trPr>
          <w:trHeight w:val="525"/>
        </w:trPr>
        <w:tc>
          <w:tcPr>
            <w:tcW w:w="4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E86461" w:rsidRDefault="007468F9" w:rsidP="00F0241C">
            <w:pPr>
              <w:rPr>
                <w:rFonts w:eastAsia="WenQuanYi Micro Hei"/>
                <w:b/>
                <w:sz w:val="20"/>
                <w:szCs w:val="20"/>
              </w:rPr>
            </w:pPr>
            <w:r w:rsidRPr="00E86461">
              <w:rPr>
                <w:rFonts w:eastAsia="WenQuanYi Micro Hei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E86461" w:rsidRDefault="007468F9" w:rsidP="00F0241C">
            <w:pPr>
              <w:rPr>
                <w:rFonts w:eastAsia="WenQuanYi Micro Hei"/>
                <w:b/>
                <w:sz w:val="20"/>
                <w:szCs w:val="20"/>
              </w:rPr>
            </w:pPr>
            <w:r w:rsidRPr="00E86461">
              <w:rPr>
                <w:rFonts w:eastAsia="WenQuanYi Micro Hei"/>
                <w:b/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E86461" w:rsidRDefault="007468F9" w:rsidP="00F0241C">
            <w:pPr>
              <w:rPr>
                <w:rFonts w:eastAsia="WenQuanYi Micro Hei"/>
                <w:b/>
                <w:sz w:val="20"/>
                <w:szCs w:val="20"/>
              </w:rPr>
            </w:pPr>
            <w:r w:rsidRPr="00E86461">
              <w:rPr>
                <w:rFonts w:eastAsia="WenQuanYi Micro Hei"/>
                <w:b/>
                <w:sz w:val="20"/>
                <w:szCs w:val="20"/>
              </w:rPr>
              <w:t>Поступило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E86461" w:rsidRDefault="007468F9" w:rsidP="00F0241C">
            <w:pPr>
              <w:rPr>
                <w:rFonts w:eastAsia="WenQuanYi Micro Hei"/>
                <w:b/>
                <w:sz w:val="20"/>
                <w:szCs w:val="20"/>
              </w:rPr>
            </w:pPr>
            <w:r w:rsidRPr="00E86461">
              <w:rPr>
                <w:rFonts w:eastAsia="WenQuanYi Micro Hei"/>
                <w:b/>
                <w:sz w:val="20"/>
                <w:szCs w:val="20"/>
              </w:rPr>
              <w:t>Доля в общем объеме</w:t>
            </w:r>
            <w:r w:rsidR="001D7CB4">
              <w:rPr>
                <w:rFonts w:eastAsia="WenQuanYi Micro Hei"/>
                <w:b/>
                <w:sz w:val="20"/>
                <w:szCs w:val="20"/>
              </w:rPr>
              <w:t>,</w:t>
            </w:r>
            <w:r w:rsidR="00601CA3">
              <w:rPr>
                <w:rFonts w:eastAsia="WenQuanYi Micro Hei"/>
                <w:b/>
                <w:sz w:val="20"/>
                <w:szCs w:val="20"/>
              </w:rPr>
              <w:t xml:space="preserve"> </w:t>
            </w:r>
            <w:r w:rsidR="001D7CB4">
              <w:rPr>
                <w:rFonts w:eastAsia="WenQuanYi Micro Hei"/>
                <w:b/>
                <w:sz w:val="20"/>
                <w:szCs w:val="20"/>
              </w:rPr>
              <w:t>%</w:t>
            </w:r>
            <w:r w:rsidRPr="00E86461">
              <w:rPr>
                <w:rFonts w:eastAsia="WenQuanYi Micro He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68F9" w:rsidRPr="00E86461" w:rsidRDefault="007468F9" w:rsidP="00F0241C">
            <w:pPr>
              <w:rPr>
                <w:rFonts w:eastAsia="WenQuanYi Micro Hei"/>
                <w:b/>
                <w:sz w:val="20"/>
                <w:szCs w:val="20"/>
              </w:rPr>
            </w:pPr>
            <w:r w:rsidRPr="00E86461">
              <w:rPr>
                <w:rFonts w:eastAsia="WenQuanYi Micro Hei"/>
                <w:b/>
                <w:sz w:val="20"/>
                <w:szCs w:val="20"/>
              </w:rPr>
              <w:t>% исполнения</w:t>
            </w:r>
          </w:p>
        </w:tc>
      </w:tr>
      <w:tr w:rsidR="007468F9" w:rsidRPr="00971BF2" w:rsidTr="00F0241C">
        <w:trPr>
          <w:trHeight w:val="525"/>
        </w:trPr>
        <w:tc>
          <w:tcPr>
            <w:tcW w:w="4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A549D0" w:rsidP="00F0241C">
            <w:pPr>
              <w:rPr>
                <w:rFonts w:eastAsia="WenQuanYi Micro Hei"/>
                <w:sz w:val="22"/>
                <w:szCs w:val="22"/>
              </w:rPr>
            </w:pPr>
            <w:r>
              <w:rPr>
                <w:rFonts w:eastAsia="WenQuanYi Micro Hei"/>
                <w:sz w:val="22"/>
                <w:szCs w:val="22"/>
              </w:rPr>
              <w:t>49 416,87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A549D0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4</w:t>
            </w:r>
            <w:r w:rsidR="00A549D0">
              <w:rPr>
                <w:rFonts w:eastAsia="WenQuanYi Micro Hei"/>
                <w:sz w:val="22"/>
                <w:szCs w:val="22"/>
              </w:rPr>
              <w:t>9 416,87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E826AA" w:rsidP="00F0241C">
            <w:pPr>
              <w:rPr>
                <w:rFonts w:eastAsia="WenQuanYi Micro Hei"/>
                <w:sz w:val="22"/>
                <w:szCs w:val="22"/>
              </w:rPr>
            </w:pPr>
            <w:r>
              <w:rPr>
                <w:rFonts w:eastAsia="WenQuanYi Micro Hei"/>
                <w:sz w:val="22"/>
                <w:szCs w:val="22"/>
              </w:rPr>
              <w:t>8,26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100,00</w:t>
            </w:r>
          </w:p>
        </w:tc>
      </w:tr>
      <w:tr w:rsidR="007468F9" w:rsidRPr="00971BF2" w:rsidTr="00F0241C">
        <w:trPr>
          <w:trHeight w:val="525"/>
        </w:trPr>
        <w:tc>
          <w:tcPr>
            <w:tcW w:w="4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A549D0" w:rsidP="00F0241C">
            <w:pPr>
              <w:rPr>
                <w:rFonts w:eastAsia="WenQuanYi Micro Hei"/>
                <w:sz w:val="22"/>
                <w:szCs w:val="22"/>
              </w:rPr>
            </w:pPr>
            <w:r>
              <w:rPr>
                <w:rFonts w:eastAsia="WenQuanYi Micro Hei"/>
                <w:sz w:val="22"/>
                <w:szCs w:val="22"/>
              </w:rPr>
              <w:t>38 150,61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A549D0" w:rsidP="00A549D0">
            <w:pPr>
              <w:rPr>
                <w:rFonts w:eastAsia="WenQuanYi Micro Hei"/>
                <w:sz w:val="22"/>
                <w:szCs w:val="22"/>
              </w:rPr>
            </w:pPr>
            <w:r>
              <w:rPr>
                <w:rFonts w:eastAsia="WenQuanYi Micro Hei"/>
                <w:sz w:val="22"/>
                <w:szCs w:val="22"/>
              </w:rPr>
              <w:t>29 134,84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8F9" w:rsidRPr="007468F9" w:rsidRDefault="00E826AA" w:rsidP="00F0241C">
            <w:pPr>
              <w:rPr>
                <w:rFonts w:eastAsia="WenQuanYi Micro Hei"/>
                <w:sz w:val="22"/>
                <w:szCs w:val="22"/>
              </w:rPr>
            </w:pPr>
            <w:r>
              <w:rPr>
                <w:rFonts w:eastAsia="WenQuanYi Micro Hei"/>
                <w:sz w:val="22"/>
                <w:szCs w:val="22"/>
              </w:rPr>
              <w:t>4,87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68F9" w:rsidRPr="007468F9" w:rsidRDefault="00A549D0" w:rsidP="00F0241C">
            <w:pPr>
              <w:rPr>
                <w:rFonts w:eastAsia="WenQuanYi Micro Hei"/>
                <w:sz w:val="22"/>
                <w:szCs w:val="22"/>
              </w:rPr>
            </w:pPr>
            <w:r>
              <w:rPr>
                <w:rFonts w:eastAsia="WenQuanYi Micro Hei"/>
                <w:sz w:val="22"/>
                <w:szCs w:val="22"/>
              </w:rPr>
              <w:t>76,37</w:t>
            </w:r>
          </w:p>
        </w:tc>
      </w:tr>
      <w:tr w:rsidR="007468F9" w:rsidRPr="00971BF2" w:rsidTr="00CF092E">
        <w:trPr>
          <w:trHeight w:val="525"/>
        </w:trPr>
        <w:tc>
          <w:tcPr>
            <w:tcW w:w="41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sz w:val="22"/>
                <w:szCs w:val="22"/>
              </w:rPr>
            </w:pPr>
            <w:r w:rsidRPr="007468F9">
              <w:rPr>
                <w:rFonts w:eastAsia="WenQuanYi Micro Hei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8F9" w:rsidRPr="007468F9" w:rsidRDefault="00A549D0" w:rsidP="00F0241C">
            <w:pPr>
              <w:rPr>
                <w:rFonts w:eastAsia="WenQuanYi Micro Hei"/>
                <w:sz w:val="22"/>
                <w:szCs w:val="22"/>
              </w:rPr>
            </w:pPr>
            <w:r>
              <w:rPr>
                <w:rFonts w:eastAsia="WenQuanYi Micro Hei"/>
                <w:sz w:val="22"/>
                <w:szCs w:val="22"/>
              </w:rPr>
              <w:t>557 644,51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8F9" w:rsidRPr="007468F9" w:rsidRDefault="00A549D0" w:rsidP="00A549D0">
            <w:pPr>
              <w:rPr>
                <w:rFonts w:eastAsia="WenQuanYi Micro Hei"/>
                <w:sz w:val="22"/>
                <w:szCs w:val="22"/>
              </w:rPr>
            </w:pPr>
            <w:r>
              <w:rPr>
                <w:rFonts w:eastAsia="WenQuanYi Micro Hei"/>
                <w:sz w:val="22"/>
                <w:szCs w:val="22"/>
              </w:rPr>
              <w:t>519 517,00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68F9" w:rsidRPr="007468F9" w:rsidRDefault="00E826AA" w:rsidP="00F0241C">
            <w:pPr>
              <w:rPr>
                <w:rFonts w:eastAsia="WenQuanYi Micro Hei"/>
                <w:sz w:val="22"/>
                <w:szCs w:val="22"/>
              </w:rPr>
            </w:pPr>
            <w:r>
              <w:rPr>
                <w:rFonts w:eastAsia="WenQuanYi Micro Hei"/>
                <w:sz w:val="22"/>
                <w:szCs w:val="22"/>
              </w:rPr>
              <w:t>86,87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68F9" w:rsidRPr="007468F9" w:rsidRDefault="00A549D0" w:rsidP="00F0241C">
            <w:pPr>
              <w:rPr>
                <w:rFonts w:eastAsia="WenQuanYi Micro Hei"/>
                <w:sz w:val="22"/>
                <w:szCs w:val="22"/>
              </w:rPr>
            </w:pPr>
            <w:r>
              <w:rPr>
                <w:rFonts w:eastAsia="WenQuanYi Micro Hei"/>
                <w:sz w:val="22"/>
                <w:szCs w:val="22"/>
              </w:rPr>
              <w:t>93,16</w:t>
            </w:r>
          </w:p>
        </w:tc>
      </w:tr>
      <w:tr w:rsidR="007468F9" w:rsidRPr="00971BF2" w:rsidTr="00CF092E">
        <w:trPr>
          <w:trHeight w:val="467"/>
        </w:trPr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b/>
                <w:sz w:val="22"/>
                <w:szCs w:val="22"/>
              </w:rPr>
            </w:pPr>
            <w:r w:rsidRPr="007468F9">
              <w:rPr>
                <w:rFonts w:eastAsia="WenQuanYi Micro Hei"/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468F9" w:rsidRPr="007468F9" w:rsidRDefault="00A549D0" w:rsidP="00F0241C">
            <w:pPr>
              <w:rPr>
                <w:rFonts w:eastAsia="WenQuanYi Micro Hei"/>
                <w:b/>
                <w:sz w:val="22"/>
                <w:szCs w:val="22"/>
              </w:rPr>
            </w:pPr>
            <w:r>
              <w:rPr>
                <w:rFonts w:eastAsia="WenQuanYi Micro Hei"/>
                <w:b/>
                <w:sz w:val="22"/>
                <w:szCs w:val="22"/>
              </w:rPr>
              <w:t>645 211,99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468F9" w:rsidRPr="007468F9" w:rsidRDefault="00A549D0" w:rsidP="00F0241C">
            <w:pPr>
              <w:rPr>
                <w:rFonts w:eastAsia="WenQuanYi Micro Hei"/>
                <w:b/>
                <w:sz w:val="22"/>
                <w:szCs w:val="22"/>
              </w:rPr>
            </w:pPr>
            <w:r>
              <w:rPr>
                <w:rFonts w:eastAsia="WenQuanYi Micro Hei"/>
                <w:b/>
                <w:sz w:val="22"/>
                <w:szCs w:val="22"/>
              </w:rPr>
              <w:t>598 068,71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468F9" w:rsidRPr="007468F9" w:rsidRDefault="007468F9" w:rsidP="00F0241C">
            <w:pPr>
              <w:rPr>
                <w:rFonts w:eastAsia="WenQuanYi Micro Hei"/>
                <w:b/>
                <w:sz w:val="22"/>
                <w:szCs w:val="22"/>
              </w:rPr>
            </w:pPr>
            <w:r w:rsidRPr="007468F9">
              <w:rPr>
                <w:rFonts w:eastAsia="WenQuanYi Micro Hei"/>
                <w:b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468F9" w:rsidRPr="007468F9" w:rsidRDefault="00A549D0" w:rsidP="00F0241C">
            <w:pPr>
              <w:rPr>
                <w:rFonts w:eastAsia="WenQuanYi Micro Hei"/>
                <w:b/>
                <w:sz w:val="22"/>
                <w:szCs w:val="22"/>
              </w:rPr>
            </w:pPr>
            <w:r>
              <w:rPr>
                <w:rFonts w:eastAsia="WenQuanYi Micro Hei"/>
                <w:b/>
                <w:sz w:val="22"/>
                <w:szCs w:val="22"/>
              </w:rPr>
              <w:t>92,69</w:t>
            </w:r>
          </w:p>
        </w:tc>
      </w:tr>
    </w:tbl>
    <w:p w:rsidR="00F514FC" w:rsidRDefault="00F514FC" w:rsidP="007468F9">
      <w:pPr>
        <w:widowControl w:val="0"/>
        <w:autoSpaceDE w:val="0"/>
        <w:autoSpaceDN w:val="0"/>
        <w:adjustRightInd w:val="0"/>
        <w:jc w:val="both"/>
        <w:rPr>
          <w:noProof/>
          <w:highlight w:val="yellow"/>
          <w:lang w:eastAsia="ru-RU"/>
        </w:rPr>
      </w:pPr>
    </w:p>
    <w:p w:rsidR="00465415" w:rsidRPr="00E957BB" w:rsidRDefault="00465415" w:rsidP="00465415">
      <w:pPr>
        <w:ind w:firstLine="708"/>
        <w:jc w:val="both"/>
        <w:rPr>
          <w:sz w:val="26"/>
          <w:szCs w:val="26"/>
        </w:rPr>
      </w:pPr>
      <w:r w:rsidRPr="00E957BB">
        <w:rPr>
          <w:sz w:val="26"/>
          <w:szCs w:val="26"/>
        </w:rPr>
        <w:t xml:space="preserve">В структуре </w:t>
      </w:r>
      <w:r w:rsidRPr="00E957BB">
        <w:rPr>
          <w:bCs/>
          <w:iCs/>
          <w:sz w:val="26"/>
          <w:szCs w:val="26"/>
        </w:rPr>
        <w:t xml:space="preserve">безвозмездных поступлений из вышестоящих бюджетов дотации составляют </w:t>
      </w:r>
      <w:r>
        <w:rPr>
          <w:bCs/>
          <w:iCs/>
          <w:sz w:val="26"/>
          <w:szCs w:val="26"/>
        </w:rPr>
        <w:t>8,</w:t>
      </w:r>
      <w:r w:rsidR="007C4EBC">
        <w:rPr>
          <w:bCs/>
          <w:iCs/>
          <w:sz w:val="26"/>
          <w:szCs w:val="26"/>
        </w:rPr>
        <w:t>26</w:t>
      </w:r>
      <w:r w:rsidRPr="00E957BB">
        <w:rPr>
          <w:bCs/>
          <w:iCs/>
          <w:sz w:val="26"/>
          <w:szCs w:val="26"/>
        </w:rPr>
        <w:t xml:space="preserve">%, субсидии </w:t>
      </w:r>
      <w:r>
        <w:rPr>
          <w:bCs/>
          <w:iCs/>
          <w:sz w:val="26"/>
          <w:szCs w:val="26"/>
        </w:rPr>
        <w:t>–</w:t>
      </w:r>
      <w:r w:rsidRPr="00E957BB">
        <w:rPr>
          <w:bCs/>
          <w:iCs/>
          <w:sz w:val="26"/>
          <w:szCs w:val="26"/>
        </w:rPr>
        <w:t xml:space="preserve"> </w:t>
      </w:r>
      <w:r w:rsidR="007C4EBC">
        <w:rPr>
          <w:bCs/>
          <w:iCs/>
          <w:sz w:val="26"/>
          <w:szCs w:val="26"/>
        </w:rPr>
        <w:t>4,87</w:t>
      </w:r>
      <w:r w:rsidRPr="00E957BB">
        <w:rPr>
          <w:bCs/>
          <w:iCs/>
          <w:sz w:val="26"/>
          <w:szCs w:val="26"/>
        </w:rPr>
        <w:t xml:space="preserve">%, </w:t>
      </w:r>
      <w:r w:rsidRPr="00E957BB">
        <w:rPr>
          <w:sz w:val="26"/>
          <w:szCs w:val="26"/>
        </w:rPr>
        <w:t xml:space="preserve">субвенции – </w:t>
      </w:r>
      <w:r>
        <w:rPr>
          <w:sz w:val="26"/>
          <w:szCs w:val="26"/>
        </w:rPr>
        <w:t>8</w:t>
      </w:r>
      <w:r w:rsidR="007C4EBC">
        <w:rPr>
          <w:sz w:val="26"/>
          <w:szCs w:val="26"/>
        </w:rPr>
        <w:t>6,87</w:t>
      </w:r>
      <w:r w:rsidRPr="00E957BB">
        <w:rPr>
          <w:sz w:val="26"/>
          <w:szCs w:val="26"/>
        </w:rPr>
        <w:t>%.</w:t>
      </w:r>
    </w:p>
    <w:p w:rsidR="00F514FC" w:rsidRDefault="00F514FC" w:rsidP="0018258E">
      <w:pPr>
        <w:ind w:firstLine="708"/>
        <w:jc w:val="both"/>
        <w:rPr>
          <w:sz w:val="26"/>
          <w:szCs w:val="26"/>
        </w:rPr>
      </w:pPr>
    </w:p>
    <w:p w:rsidR="009651D4" w:rsidRDefault="009651D4" w:rsidP="00A73A48">
      <w:pPr>
        <w:ind w:firstLine="720"/>
        <w:jc w:val="center"/>
        <w:rPr>
          <w:b/>
          <w:sz w:val="26"/>
          <w:szCs w:val="26"/>
        </w:rPr>
      </w:pPr>
      <w:r w:rsidRPr="00A73A48">
        <w:rPr>
          <w:b/>
          <w:sz w:val="26"/>
          <w:szCs w:val="26"/>
        </w:rPr>
        <w:t>Дотации</w:t>
      </w:r>
    </w:p>
    <w:p w:rsidR="00FE6914" w:rsidRDefault="00FE6914" w:rsidP="00A73A48">
      <w:pPr>
        <w:ind w:firstLine="720"/>
        <w:jc w:val="center"/>
        <w:rPr>
          <w:b/>
          <w:sz w:val="26"/>
          <w:szCs w:val="26"/>
        </w:rPr>
      </w:pPr>
    </w:p>
    <w:p w:rsidR="00813707" w:rsidRPr="00FA165D" w:rsidRDefault="00813707" w:rsidP="00813707">
      <w:pPr>
        <w:pStyle w:val="af"/>
        <w:spacing w:before="0" w:after="120"/>
        <w:ind w:firstLine="709"/>
        <w:jc w:val="both"/>
        <w:rPr>
          <w:color w:val="auto"/>
          <w:sz w:val="26"/>
          <w:szCs w:val="26"/>
        </w:rPr>
      </w:pPr>
      <w:r w:rsidRPr="00F80945">
        <w:rPr>
          <w:color w:val="auto"/>
          <w:sz w:val="26"/>
          <w:szCs w:val="26"/>
        </w:rPr>
        <w:t xml:space="preserve">Законом Приморского края от 21.12.2018 года №133-КЗ «О краевом бюджете от 2019 год и плановый период 2020 и 2021 годов» </w:t>
      </w:r>
      <w:r w:rsidRPr="00FA165D">
        <w:rPr>
          <w:color w:val="auto"/>
          <w:sz w:val="26"/>
          <w:szCs w:val="26"/>
        </w:rPr>
        <w:t xml:space="preserve">утверждено распределение </w:t>
      </w:r>
      <w:r w:rsidRPr="00FA165D">
        <w:rPr>
          <w:color w:val="auto"/>
          <w:sz w:val="26"/>
          <w:szCs w:val="26"/>
        </w:rPr>
        <w:lastRenderedPageBreak/>
        <w:t>дотации на выравнивание бюджетной обеспеченности муниципальных районов, в соответствии с которым Черниговскому району распределена дотация на выравнивание бюджетной обеспеченности в сумме 2 047,87 тыс. руб. Средства поступили в бюджет района в полном объеме.</w:t>
      </w:r>
    </w:p>
    <w:p w:rsidR="00813707" w:rsidRDefault="00813707" w:rsidP="00813707">
      <w:pPr>
        <w:pStyle w:val="af"/>
        <w:spacing w:before="0" w:after="120"/>
        <w:ind w:firstLine="709"/>
        <w:jc w:val="both"/>
        <w:rPr>
          <w:color w:val="auto"/>
          <w:sz w:val="26"/>
          <w:szCs w:val="26"/>
        </w:rPr>
      </w:pPr>
      <w:r w:rsidRPr="00FA165D">
        <w:rPr>
          <w:color w:val="auto"/>
          <w:sz w:val="26"/>
          <w:szCs w:val="26"/>
        </w:rPr>
        <w:t xml:space="preserve">Постановлением Администрации Приморского края от </w:t>
      </w:r>
      <w:r>
        <w:rPr>
          <w:color w:val="auto"/>
          <w:sz w:val="26"/>
          <w:szCs w:val="26"/>
        </w:rPr>
        <w:t>29</w:t>
      </w:r>
      <w:r w:rsidRPr="00FA165D">
        <w:rPr>
          <w:color w:val="auto"/>
          <w:sz w:val="26"/>
          <w:szCs w:val="26"/>
        </w:rPr>
        <w:t xml:space="preserve">.05.2019 №309-па (в редакции от 27.12.2019) утверждено распределение </w:t>
      </w:r>
      <w:r>
        <w:rPr>
          <w:color w:val="auto"/>
          <w:sz w:val="26"/>
          <w:szCs w:val="26"/>
        </w:rPr>
        <w:t xml:space="preserve">иных </w:t>
      </w:r>
      <w:r w:rsidRPr="00FA165D">
        <w:rPr>
          <w:color w:val="auto"/>
          <w:sz w:val="26"/>
          <w:szCs w:val="26"/>
        </w:rPr>
        <w:t xml:space="preserve">межбюджетных трансфертов на поддержку мер сбалансированности бюджетов муниципальных образований, в соответствии с которым бюджету Черниговского района выделена дотация на поддержку мер по обеспечению сбалансированности бюджетов в сумме </w:t>
      </w:r>
      <w:r>
        <w:rPr>
          <w:color w:val="auto"/>
          <w:sz w:val="26"/>
          <w:szCs w:val="26"/>
        </w:rPr>
        <w:t>47 369,</w:t>
      </w:r>
      <w:r w:rsidRPr="00FA165D">
        <w:rPr>
          <w:color w:val="auto"/>
          <w:sz w:val="26"/>
          <w:szCs w:val="26"/>
        </w:rPr>
        <w:t xml:space="preserve">00 тыс. руб. </w:t>
      </w:r>
      <w:r w:rsidRPr="00A43EBF">
        <w:rPr>
          <w:color w:val="auto"/>
          <w:sz w:val="26"/>
          <w:szCs w:val="26"/>
        </w:rPr>
        <w:t>Средства поступили в бюджет района в полном объеме.</w:t>
      </w:r>
    </w:p>
    <w:p w:rsidR="00FE6914" w:rsidRPr="00A73A48" w:rsidRDefault="00FE6914" w:rsidP="00A73A48">
      <w:pPr>
        <w:ind w:firstLine="720"/>
        <w:jc w:val="center"/>
        <w:rPr>
          <w:b/>
          <w:sz w:val="26"/>
          <w:szCs w:val="26"/>
        </w:rPr>
      </w:pPr>
    </w:p>
    <w:p w:rsidR="00D45B21" w:rsidRDefault="00D45B21" w:rsidP="00D45B21">
      <w:pPr>
        <w:widowControl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Субсидии</w:t>
      </w:r>
    </w:p>
    <w:p w:rsidR="00FE6914" w:rsidRPr="00D45B21" w:rsidRDefault="00FE6914" w:rsidP="00D45B21">
      <w:pPr>
        <w:widowControl w:val="0"/>
        <w:ind w:firstLine="720"/>
        <w:jc w:val="center"/>
        <w:rPr>
          <w:b/>
          <w:sz w:val="26"/>
          <w:szCs w:val="26"/>
        </w:rPr>
      </w:pPr>
    </w:p>
    <w:p w:rsidR="00490CA7" w:rsidRPr="000C0A22" w:rsidRDefault="00490CA7" w:rsidP="00490CA7">
      <w:pPr>
        <w:widowControl w:val="0"/>
        <w:ind w:firstLine="720"/>
        <w:jc w:val="both"/>
        <w:rPr>
          <w:sz w:val="26"/>
          <w:szCs w:val="26"/>
        </w:rPr>
      </w:pPr>
      <w:r w:rsidRPr="000C0A22">
        <w:rPr>
          <w:sz w:val="26"/>
          <w:szCs w:val="26"/>
        </w:rPr>
        <w:t xml:space="preserve">При плане субсидий в сумме </w:t>
      </w:r>
      <w:r>
        <w:rPr>
          <w:sz w:val="26"/>
          <w:szCs w:val="26"/>
        </w:rPr>
        <w:t xml:space="preserve">38 150,61 </w:t>
      </w:r>
      <w:r w:rsidRPr="00F6552B">
        <w:rPr>
          <w:sz w:val="26"/>
          <w:szCs w:val="26"/>
        </w:rPr>
        <w:t>тыс. руб</w:t>
      </w:r>
      <w:r w:rsidR="003744FA">
        <w:rPr>
          <w:sz w:val="26"/>
          <w:szCs w:val="26"/>
        </w:rPr>
        <w:t>.</w:t>
      </w:r>
      <w:r w:rsidRPr="00F6552B">
        <w:rPr>
          <w:sz w:val="26"/>
          <w:szCs w:val="26"/>
        </w:rPr>
        <w:t xml:space="preserve">, фактически в бюджет Черниговского района поступило </w:t>
      </w:r>
      <w:r>
        <w:rPr>
          <w:sz w:val="26"/>
          <w:szCs w:val="26"/>
        </w:rPr>
        <w:t xml:space="preserve">29 134,84 </w:t>
      </w:r>
      <w:r w:rsidRPr="000C0A22">
        <w:rPr>
          <w:sz w:val="26"/>
          <w:szCs w:val="26"/>
        </w:rPr>
        <w:t>тыс. руб</w:t>
      </w:r>
      <w:r w:rsidR="003744FA">
        <w:rPr>
          <w:sz w:val="26"/>
          <w:szCs w:val="26"/>
        </w:rPr>
        <w:t>.</w:t>
      </w:r>
      <w:r w:rsidRPr="000C0A22">
        <w:rPr>
          <w:sz w:val="26"/>
          <w:szCs w:val="26"/>
        </w:rPr>
        <w:t xml:space="preserve">, что составляет </w:t>
      </w:r>
      <w:r>
        <w:rPr>
          <w:sz w:val="26"/>
          <w:szCs w:val="26"/>
        </w:rPr>
        <w:t>76,37</w:t>
      </w:r>
      <w:r w:rsidRPr="000C0A22">
        <w:rPr>
          <w:sz w:val="26"/>
          <w:szCs w:val="26"/>
        </w:rPr>
        <w:t xml:space="preserve">%. </w:t>
      </w:r>
    </w:p>
    <w:p w:rsidR="00490CA7" w:rsidRPr="0059009B" w:rsidRDefault="00490CA7" w:rsidP="00490CA7">
      <w:pPr>
        <w:widowControl w:val="0"/>
        <w:ind w:firstLine="720"/>
        <w:jc w:val="both"/>
        <w:rPr>
          <w:sz w:val="26"/>
          <w:szCs w:val="26"/>
        </w:rPr>
      </w:pPr>
      <w:r w:rsidRPr="0059009B">
        <w:rPr>
          <w:sz w:val="26"/>
          <w:szCs w:val="26"/>
        </w:rPr>
        <w:t>Исполнение плана по субсидиям за 2019 год сложилось следующим образом:</w:t>
      </w:r>
    </w:p>
    <w:p w:rsidR="00490CA7" w:rsidRDefault="00490CA7" w:rsidP="00490CA7">
      <w:pPr>
        <w:widowControl w:val="0"/>
        <w:ind w:firstLine="720"/>
        <w:jc w:val="right"/>
        <w:rPr>
          <w:sz w:val="26"/>
          <w:szCs w:val="26"/>
        </w:rPr>
      </w:pPr>
      <w:r w:rsidRPr="008E0ED1">
        <w:rPr>
          <w:sz w:val="26"/>
          <w:szCs w:val="26"/>
        </w:rPr>
        <w:t>тыс. руб.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134"/>
        <w:gridCol w:w="992"/>
        <w:gridCol w:w="993"/>
      </w:tblGrid>
      <w:tr w:rsidR="00490CA7" w:rsidRPr="0059009B" w:rsidTr="00490CA7">
        <w:trPr>
          <w:trHeight w:val="53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A7" w:rsidRPr="00601CA3" w:rsidRDefault="00490CA7" w:rsidP="004979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A7" w:rsidRPr="00601CA3" w:rsidRDefault="00490CA7" w:rsidP="004979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A7" w:rsidRPr="00601CA3" w:rsidRDefault="00490CA7" w:rsidP="004979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A7" w:rsidRPr="00601CA3" w:rsidRDefault="00490CA7" w:rsidP="004979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Отклонение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A7" w:rsidRPr="00601CA3" w:rsidRDefault="00490CA7" w:rsidP="0049792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490CA7" w:rsidRPr="0075023A" w:rsidTr="00490CA7">
        <w:trPr>
          <w:trHeight w:val="7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A7" w:rsidRPr="00601CA3" w:rsidRDefault="00490CA7" w:rsidP="00497926">
            <w:pPr>
              <w:suppressAutoHyphens w:val="0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sz w:val="22"/>
                <w:szCs w:val="22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3 111,95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3 111,95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490CA7" w:rsidRPr="0075023A" w:rsidTr="00490CA7">
        <w:trPr>
          <w:trHeight w:val="27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A7" w:rsidRPr="00601CA3" w:rsidRDefault="00490CA7" w:rsidP="00497926">
            <w:pPr>
              <w:rPr>
                <w:sz w:val="22"/>
                <w:szCs w:val="22"/>
              </w:rPr>
            </w:pPr>
            <w:r w:rsidRPr="00601CA3">
              <w:rPr>
                <w:sz w:val="22"/>
                <w:szCs w:val="22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3 333,33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3 333,33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490CA7" w:rsidRPr="0075023A" w:rsidTr="00490CA7">
        <w:trPr>
          <w:trHeight w:val="7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A7" w:rsidRPr="00601CA3" w:rsidRDefault="00490CA7" w:rsidP="00497926">
            <w:pPr>
              <w:suppressAutoHyphens w:val="0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2 268,05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2 268,05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490CA7" w:rsidRPr="009F1696" w:rsidTr="00490CA7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A7" w:rsidRPr="00601CA3" w:rsidRDefault="00490CA7" w:rsidP="0049792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субсидии,</w:t>
            </w:r>
            <w:r w:rsidRPr="00601CA3">
              <w:rPr>
                <w:sz w:val="22"/>
                <w:szCs w:val="22"/>
              </w:rPr>
              <w:t xml:space="preserve"> </w:t>
            </w:r>
            <w:r w:rsidRPr="00601CA3">
              <w:rPr>
                <w:bCs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29 437,28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20 421,51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9 015,77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69,37</w:t>
            </w:r>
          </w:p>
        </w:tc>
      </w:tr>
      <w:tr w:rsidR="00490CA7" w:rsidRPr="00CE18F0" w:rsidTr="00490CA7">
        <w:trPr>
          <w:trHeight w:val="66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A7" w:rsidRPr="00601CA3" w:rsidRDefault="00490CA7" w:rsidP="00497926">
            <w:pPr>
              <w:suppressAutoHyphens w:val="0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 xml:space="preserve">-субсидии бюджетам муниципальных образований Приморского края на приобретение </w:t>
            </w:r>
            <w:proofErr w:type="spellStart"/>
            <w:r w:rsidRPr="00601CA3">
              <w:rPr>
                <w:color w:val="000000"/>
                <w:sz w:val="22"/>
                <w:szCs w:val="22"/>
                <w:lang w:eastAsia="ru-RU"/>
              </w:rPr>
              <w:t>ледозаливочной</w:t>
            </w:r>
            <w:proofErr w:type="spellEnd"/>
            <w:r w:rsidRPr="00601CA3">
              <w:rPr>
                <w:color w:val="000000"/>
                <w:sz w:val="22"/>
                <w:szCs w:val="22"/>
                <w:lang w:eastAsia="ru-RU"/>
              </w:rPr>
              <w:t xml:space="preserve">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490CA7" w:rsidRPr="003D4698" w:rsidTr="00490CA7">
        <w:trPr>
          <w:trHeight w:val="9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A7" w:rsidRPr="00601CA3" w:rsidRDefault="00490CA7" w:rsidP="00497926">
            <w:pPr>
              <w:suppressAutoHyphens w:val="0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-субсидии бюджетам муниципальных образований Приморского края на развитие спортивной инфраструктуры, находящейся в муниципальной собственности (строительство ФОК)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490CA7" w:rsidRPr="003D4698" w:rsidTr="00490CA7">
        <w:trPr>
          <w:trHeight w:val="9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A7" w:rsidRPr="00601CA3" w:rsidRDefault="00490CA7" w:rsidP="00497926">
            <w:pPr>
              <w:suppressAutoHyphens w:val="0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-субсидии бюджетам муниципальных образований Приморского края на развитие спортивной инфраструктуры, находящейся в муниципальной собственности (реконструкция спортзала МБУ ДОД ДЮСШ)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490CA7" w:rsidRPr="003D4698" w:rsidTr="00490CA7">
        <w:trPr>
          <w:trHeight w:val="9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A7" w:rsidRPr="00601CA3" w:rsidRDefault="00490CA7" w:rsidP="00497926">
            <w:pPr>
              <w:suppressAutoHyphens w:val="0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-субсидии бюджетам муниципальных образований Приморского края на развитие спортивной инфраструктуры, находящейся в муниципальной собственности (установка хоккейной коробки)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2 376,50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2 364,62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99,5</w:t>
            </w:r>
          </w:p>
        </w:tc>
      </w:tr>
      <w:tr w:rsidR="00490CA7" w:rsidRPr="00BF7653" w:rsidTr="00490CA7">
        <w:trPr>
          <w:trHeight w:val="72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A7" w:rsidRPr="00601CA3" w:rsidRDefault="00490CA7" w:rsidP="00497926">
            <w:pPr>
              <w:suppressAutoHyphens w:val="0"/>
              <w:rPr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sz w:val="22"/>
                <w:szCs w:val="22"/>
                <w:lang w:eastAsia="ru-RU"/>
              </w:rPr>
              <w:t>-субсидии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3 561,00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3 561,00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490CA7" w:rsidRPr="0051153E" w:rsidTr="00490CA7">
        <w:trPr>
          <w:trHeight w:val="27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A7" w:rsidRPr="00601CA3" w:rsidRDefault="00490CA7" w:rsidP="00497926">
            <w:pPr>
              <w:suppressAutoHyphens w:val="0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-субсидии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146,10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490CA7" w:rsidRPr="004D4360" w:rsidTr="00490CA7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A7" w:rsidRPr="00601CA3" w:rsidRDefault="00490CA7" w:rsidP="00497926">
            <w:pPr>
              <w:suppressAutoHyphens w:val="0"/>
              <w:rPr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sz w:val="22"/>
                <w:szCs w:val="22"/>
                <w:lang w:eastAsia="ru-RU"/>
              </w:rPr>
              <w:lastRenderedPageBreak/>
              <w:t>-субсидии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12 353,68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12 349,80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color w:val="000000"/>
                <w:sz w:val="22"/>
                <w:szCs w:val="22"/>
                <w:lang w:eastAsia="ru-RU"/>
              </w:rPr>
              <w:t>99,97</w:t>
            </w:r>
          </w:p>
        </w:tc>
      </w:tr>
      <w:tr w:rsidR="00490CA7" w:rsidRPr="00C126EF" w:rsidTr="00490CA7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CA7" w:rsidRPr="00601CA3" w:rsidRDefault="00490CA7" w:rsidP="00497926">
            <w:pPr>
              <w:suppressAutoHyphens w:val="0"/>
              <w:rPr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ИТОГО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38 150,61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29 134,84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bCs/>
                <w:color w:val="000000"/>
                <w:sz w:val="22"/>
                <w:szCs w:val="22"/>
                <w:lang w:eastAsia="ru-RU"/>
              </w:rPr>
              <w:t>9 015,77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0CA7" w:rsidRPr="00601CA3" w:rsidRDefault="00490CA7" w:rsidP="00497926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601CA3">
              <w:rPr>
                <w:b/>
                <w:color w:val="000000"/>
                <w:sz w:val="22"/>
                <w:szCs w:val="22"/>
                <w:lang w:eastAsia="ru-RU"/>
              </w:rPr>
              <w:t>76,37</w:t>
            </w:r>
          </w:p>
        </w:tc>
      </w:tr>
    </w:tbl>
    <w:p w:rsidR="00490CA7" w:rsidRPr="00130ECF" w:rsidRDefault="00490CA7" w:rsidP="00490CA7">
      <w:pPr>
        <w:widowControl w:val="0"/>
        <w:ind w:firstLine="720"/>
        <w:jc w:val="both"/>
        <w:rPr>
          <w:sz w:val="26"/>
          <w:szCs w:val="26"/>
          <w:highlight w:val="yellow"/>
        </w:rPr>
      </w:pPr>
    </w:p>
    <w:p w:rsidR="00490CA7" w:rsidRPr="0059009B" w:rsidRDefault="00490CA7" w:rsidP="00601CA3">
      <w:pPr>
        <w:widowControl w:val="0"/>
        <w:spacing w:after="120"/>
        <w:ind w:firstLine="720"/>
        <w:jc w:val="both"/>
        <w:rPr>
          <w:sz w:val="26"/>
          <w:szCs w:val="26"/>
        </w:rPr>
      </w:pPr>
      <w:r w:rsidRPr="0059009B">
        <w:rPr>
          <w:sz w:val="26"/>
          <w:szCs w:val="26"/>
        </w:rPr>
        <w:t xml:space="preserve">Субсидии, в соответствии с порядком их предоставления, поступают в бюджет района на условиях </w:t>
      </w:r>
      <w:proofErr w:type="spellStart"/>
      <w:r w:rsidRPr="0059009B">
        <w:rPr>
          <w:sz w:val="26"/>
          <w:szCs w:val="26"/>
        </w:rPr>
        <w:t>софинансирования</w:t>
      </w:r>
      <w:proofErr w:type="spellEnd"/>
      <w:r w:rsidRPr="0059009B">
        <w:rPr>
          <w:sz w:val="26"/>
          <w:szCs w:val="26"/>
        </w:rPr>
        <w:t xml:space="preserve"> по фактическим расходам на основании платежных документов, подтверждающих исполнение муниципальным образованием своих обязательств в части своей доли </w:t>
      </w:r>
      <w:proofErr w:type="spellStart"/>
      <w:r w:rsidRPr="0059009B">
        <w:rPr>
          <w:sz w:val="26"/>
          <w:szCs w:val="26"/>
        </w:rPr>
        <w:t>софинансирования</w:t>
      </w:r>
      <w:proofErr w:type="spellEnd"/>
      <w:r w:rsidRPr="0059009B">
        <w:rPr>
          <w:sz w:val="26"/>
          <w:szCs w:val="26"/>
        </w:rPr>
        <w:t>.</w:t>
      </w:r>
    </w:p>
    <w:p w:rsidR="00490CA7" w:rsidRPr="00725112" w:rsidRDefault="00490CA7" w:rsidP="00601CA3">
      <w:pPr>
        <w:widowControl w:val="0"/>
        <w:spacing w:after="120"/>
        <w:ind w:firstLine="720"/>
        <w:jc w:val="both"/>
        <w:rPr>
          <w:sz w:val="26"/>
          <w:szCs w:val="26"/>
          <w:highlight w:val="yellow"/>
        </w:rPr>
      </w:pPr>
      <w:r w:rsidRPr="00B860AE">
        <w:rPr>
          <w:sz w:val="26"/>
          <w:szCs w:val="26"/>
        </w:rPr>
        <w:t xml:space="preserve">Уровень </w:t>
      </w:r>
      <w:proofErr w:type="spellStart"/>
      <w:r w:rsidRPr="00B860AE">
        <w:rPr>
          <w:sz w:val="26"/>
          <w:szCs w:val="26"/>
        </w:rPr>
        <w:t>софинансирования</w:t>
      </w:r>
      <w:proofErr w:type="spellEnd"/>
      <w:r w:rsidRPr="00B860AE">
        <w:rPr>
          <w:sz w:val="26"/>
          <w:szCs w:val="26"/>
        </w:rPr>
        <w:t xml:space="preserve"> определен </w:t>
      </w:r>
      <w:r>
        <w:rPr>
          <w:sz w:val="26"/>
          <w:szCs w:val="26"/>
        </w:rPr>
        <w:t xml:space="preserve">распоряжением </w:t>
      </w:r>
      <w:r w:rsidRPr="00B860AE">
        <w:rPr>
          <w:sz w:val="26"/>
          <w:szCs w:val="26"/>
        </w:rPr>
        <w:t xml:space="preserve">Администрации Приморского края </w:t>
      </w:r>
      <w:r>
        <w:rPr>
          <w:sz w:val="26"/>
          <w:szCs w:val="26"/>
        </w:rPr>
        <w:t xml:space="preserve">от 14.02.2019 №99-ра </w:t>
      </w:r>
      <w:r w:rsidRPr="00B860AE">
        <w:rPr>
          <w:sz w:val="26"/>
          <w:szCs w:val="26"/>
        </w:rPr>
        <w:t xml:space="preserve">для каждого направления </w:t>
      </w:r>
      <w:r>
        <w:rPr>
          <w:sz w:val="26"/>
          <w:szCs w:val="26"/>
        </w:rPr>
        <w:t xml:space="preserve">расходного обязательства </w:t>
      </w:r>
      <w:r w:rsidRPr="00B860AE">
        <w:rPr>
          <w:sz w:val="26"/>
          <w:szCs w:val="26"/>
        </w:rPr>
        <w:t xml:space="preserve">отдельно. </w:t>
      </w:r>
    </w:p>
    <w:p w:rsidR="00490CA7" w:rsidRPr="00112984" w:rsidRDefault="00490CA7" w:rsidP="00601CA3">
      <w:pPr>
        <w:jc w:val="both"/>
        <w:rPr>
          <w:sz w:val="26"/>
          <w:szCs w:val="26"/>
        </w:rPr>
      </w:pPr>
      <w:r w:rsidRPr="006E4975">
        <w:rPr>
          <w:sz w:val="26"/>
          <w:szCs w:val="26"/>
        </w:rPr>
        <w:t xml:space="preserve">          </w:t>
      </w:r>
      <w:r>
        <w:rPr>
          <w:sz w:val="26"/>
          <w:szCs w:val="26"/>
        </w:rPr>
        <w:t>Нулевое и</w:t>
      </w:r>
      <w:r w:rsidRPr="006E4975">
        <w:rPr>
          <w:sz w:val="26"/>
          <w:szCs w:val="26"/>
        </w:rPr>
        <w:t>сполнени</w:t>
      </w:r>
      <w:r>
        <w:rPr>
          <w:sz w:val="26"/>
          <w:szCs w:val="26"/>
        </w:rPr>
        <w:t>е</w:t>
      </w:r>
      <w:r w:rsidRPr="006E4975">
        <w:rPr>
          <w:sz w:val="26"/>
          <w:szCs w:val="26"/>
        </w:rPr>
        <w:t xml:space="preserve"> утвержденных годовых назначений сложилось по </w:t>
      </w:r>
      <w:r>
        <w:rPr>
          <w:sz w:val="26"/>
          <w:szCs w:val="26"/>
        </w:rPr>
        <w:t xml:space="preserve">предоставлению субсидии </w:t>
      </w:r>
      <w:r w:rsidRPr="001F12B7">
        <w:rPr>
          <w:sz w:val="26"/>
          <w:szCs w:val="26"/>
        </w:rPr>
        <w:t xml:space="preserve">на развитие спортивной инфраструктуры, находящейся в муниципальной собственности (строительство </w:t>
      </w:r>
      <w:r>
        <w:rPr>
          <w:sz w:val="26"/>
          <w:szCs w:val="26"/>
        </w:rPr>
        <w:t xml:space="preserve">физкультурно-оздоровительного комплекса и </w:t>
      </w:r>
      <w:r w:rsidRPr="001F12B7">
        <w:rPr>
          <w:sz w:val="26"/>
          <w:szCs w:val="26"/>
        </w:rPr>
        <w:t>реконструкция спор</w:t>
      </w:r>
      <w:r>
        <w:rPr>
          <w:sz w:val="26"/>
          <w:szCs w:val="26"/>
        </w:rPr>
        <w:t xml:space="preserve">тивного </w:t>
      </w:r>
      <w:r w:rsidRPr="001F12B7">
        <w:rPr>
          <w:sz w:val="26"/>
          <w:szCs w:val="26"/>
        </w:rPr>
        <w:t xml:space="preserve">зала </w:t>
      </w:r>
      <w:r w:rsidRPr="00B03E57">
        <w:rPr>
          <w:sz w:val="26"/>
          <w:szCs w:val="26"/>
        </w:rPr>
        <w:t>М</w:t>
      </w:r>
      <w:r>
        <w:rPr>
          <w:sz w:val="26"/>
          <w:szCs w:val="26"/>
        </w:rPr>
        <w:t>БУ ДОД</w:t>
      </w:r>
      <w:r w:rsidRPr="00B03E57">
        <w:rPr>
          <w:sz w:val="26"/>
          <w:szCs w:val="26"/>
        </w:rPr>
        <w:t xml:space="preserve"> «Детс</w:t>
      </w:r>
      <w:r>
        <w:rPr>
          <w:sz w:val="26"/>
          <w:szCs w:val="26"/>
        </w:rPr>
        <w:t xml:space="preserve">кая юношеская спортивная школа» </w:t>
      </w:r>
      <w:r w:rsidRPr="00B03E57">
        <w:rPr>
          <w:sz w:val="26"/>
          <w:szCs w:val="26"/>
        </w:rPr>
        <w:t>на территории с. Черниговка</w:t>
      </w:r>
      <w:r w:rsidRPr="001F12B7">
        <w:rPr>
          <w:sz w:val="26"/>
          <w:szCs w:val="26"/>
        </w:rPr>
        <w:t>)</w:t>
      </w:r>
      <w:r>
        <w:rPr>
          <w:sz w:val="26"/>
          <w:szCs w:val="26"/>
        </w:rPr>
        <w:t xml:space="preserve"> в рамках ф</w:t>
      </w:r>
      <w:r w:rsidRPr="006974CA">
        <w:rPr>
          <w:sz w:val="26"/>
          <w:szCs w:val="26"/>
        </w:rPr>
        <w:t>едеральн</w:t>
      </w:r>
      <w:r>
        <w:rPr>
          <w:sz w:val="26"/>
          <w:szCs w:val="26"/>
        </w:rPr>
        <w:t>ого</w:t>
      </w:r>
      <w:r w:rsidRPr="006974CA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6974CA">
        <w:rPr>
          <w:sz w:val="26"/>
          <w:szCs w:val="26"/>
        </w:rPr>
        <w:t xml:space="preserve"> "Спорт - норма жизни"</w:t>
      </w:r>
      <w:r>
        <w:rPr>
          <w:sz w:val="26"/>
          <w:szCs w:val="26"/>
        </w:rPr>
        <w:t xml:space="preserve"> г</w:t>
      </w:r>
      <w:r w:rsidRPr="006974CA">
        <w:rPr>
          <w:sz w:val="26"/>
          <w:szCs w:val="26"/>
        </w:rPr>
        <w:t>осударственн</w:t>
      </w:r>
      <w:r>
        <w:rPr>
          <w:sz w:val="26"/>
          <w:szCs w:val="26"/>
        </w:rPr>
        <w:t>ой</w:t>
      </w:r>
      <w:r w:rsidRPr="006974CA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ы </w:t>
      </w:r>
      <w:r w:rsidRPr="006974CA">
        <w:rPr>
          <w:sz w:val="26"/>
          <w:szCs w:val="26"/>
        </w:rPr>
        <w:t>Приморского края "Развитие физической куль</w:t>
      </w:r>
      <w:r>
        <w:rPr>
          <w:sz w:val="26"/>
          <w:szCs w:val="26"/>
        </w:rPr>
        <w:t xml:space="preserve">туры и спорта Приморского края" в составе </w:t>
      </w:r>
      <w:r w:rsidRPr="009336ED">
        <w:rPr>
          <w:b/>
          <w:sz w:val="26"/>
          <w:szCs w:val="26"/>
        </w:rPr>
        <w:t>национального проекта</w:t>
      </w:r>
      <w:r w:rsidRPr="00DB1438">
        <w:rPr>
          <w:sz w:val="26"/>
          <w:szCs w:val="26"/>
        </w:rPr>
        <w:t xml:space="preserve"> в сфере демографического</w:t>
      </w:r>
      <w:r>
        <w:rPr>
          <w:sz w:val="26"/>
          <w:szCs w:val="26"/>
        </w:rPr>
        <w:t xml:space="preserve"> развития. </w:t>
      </w:r>
      <w:r w:rsidRPr="00112984">
        <w:rPr>
          <w:sz w:val="26"/>
          <w:szCs w:val="26"/>
        </w:rPr>
        <w:t xml:space="preserve">Причиной </w:t>
      </w:r>
      <w:r>
        <w:rPr>
          <w:sz w:val="26"/>
          <w:szCs w:val="26"/>
        </w:rPr>
        <w:t xml:space="preserve">стало </w:t>
      </w:r>
      <w:r w:rsidRPr="00112984">
        <w:rPr>
          <w:sz w:val="26"/>
          <w:szCs w:val="26"/>
        </w:rPr>
        <w:t>повторно</w:t>
      </w:r>
      <w:r>
        <w:rPr>
          <w:sz w:val="26"/>
          <w:szCs w:val="26"/>
        </w:rPr>
        <w:t>е прохождение</w:t>
      </w:r>
      <w:r w:rsidRPr="00112984">
        <w:rPr>
          <w:sz w:val="26"/>
          <w:szCs w:val="26"/>
        </w:rPr>
        <w:t xml:space="preserve"> гос</w:t>
      </w:r>
      <w:r>
        <w:rPr>
          <w:sz w:val="26"/>
          <w:szCs w:val="26"/>
        </w:rPr>
        <w:t xml:space="preserve">ударственной </w:t>
      </w:r>
      <w:r w:rsidRPr="00112984">
        <w:rPr>
          <w:sz w:val="26"/>
          <w:szCs w:val="26"/>
        </w:rPr>
        <w:t xml:space="preserve">экспертизы </w:t>
      </w:r>
      <w:r>
        <w:rPr>
          <w:sz w:val="26"/>
          <w:szCs w:val="26"/>
        </w:rPr>
        <w:t>проектно-сметной документации</w:t>
      </w:r>
      <w:r w:rsidRPr="00112984">
        <w:rPr>
          <w:sz w:val="26"/>
          <w:szCs w:val="26"/>
        </w:rPr>
        <w:t xml:space="preserve"> на </w:t>
      </w:r>
      <w:r>
        <w:rPr>
          <w:sz w:val="26"/>
          <w:szCs w:val="26"/>
        </w:rPr>
        <w:t>данные объекты</w:t>
      </w:r>
      <w:r w:rsidRPr="00112984">
        <w:rPr>
          <w:sz w:val="26"/>
          <w:szCs w:val="26"/>
        </w:rPr>
        <w:t xml:space="preserve">, следовательно, заключение договоров с подрядчиками </w:t>
      </w:r>
      <w:r>
        <w:rPr>
          <w:sz w:val="26"/>
          <w:szCs w:val="26"/>
        </w:rPr>
        <w:t xml:space="preserve">в течении отчетного года </w:t>
      </w:r>
      <w:r w:rsidRPr="00112984">
        <w:rPr>
          <w:sz w:val="26"/>
          <w:szCs w:val="26"/>
        </w:rPr>
        <w:t>не представлялось возможным</w:t>
      </w:r>
      <w:r>
        <w:rPr>
          <w:sz w:val="26"/>
          <w:szCs w:val="26"/>
        </w:rPr>
        <w:t>.</w:t>
      </w:r>
    </w:p>
    <w:p w:rsidR="00490CA7" w:rsidRDefault="00490CA7" w:rsidP="00601C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</w:t>
      </w:r>
      <w:r w:rsidRPr="00200AFF">
        <w:rPr>
          <w:sz w:val="26"/>
          <w:szCs w:val="26"/>
        </w:rPr>
        <w:t xml:space="preserve"> виду экономии по результатам проведения </w:t>
      </w:r>
      <w:r>
        <w:rPr>
          <w:sz w:val="26"/>
          <w:szCs w:val="26"/>
        </w:rPr>
        <w:t>закупочных</w:t>
      </w:r>
      <w:r w:rsidRPr="00200AFF">
        <w:rPr>
          <w:sz w:val="26"/>
          <w:szCs w:val="26"/>
        </w:rPr>
        <w:t xml:space="preserve"> процедур </w:t>
      </w:r>
      <w:r>
        <w:rPr>
          <w:sz w:val="26"/>
          <w:szCs w:val="26"/>
        </w:rPr>
        <w:t>не в полном объеме и</w:t>
      </w:r>
      <w:r w:rsidRPr="00DC233A">
        <w:rPr>
          <w:sz w:val="26"/>
          <w:szCs w:val="26"/>
        </w:rPr>
        <w:t>сполнен</w:t>
      </w:r>
      <w:r>
        <w:rPr>
          <w:sz w:val="26"/>
          <w:szCs w:val="26"/>
        </w:rPr>
        <w:t xml:space="preserve">ы </w:t>
      </w:r>
      <w:r w:rsidRPr="00DC233A">
        <w:rPr>
          <w:sz w:val="26"/>
          <w:szCs w:val="26"/>
        </w:rPr>
        <w:t>годовы</w:t>
      </w:r>
      <w:r>
        <w:rPr>
          <w:sz w:val="26"/>
          <w:szCs w:val="26"/>
        </w:rPr>
        <w:t>е</w:t>
      </w:r>
      <w:r w:rsidRPr="00DC233A">
        <w:rPr>
          <w:sz w:val="26"/>
          <w:szCs w:val="26"/>
        </w:rPr>
        <w:t xml:space="preserve"> назначени</w:t>
      </w:r>
      <w:r>
        <w:rPr>
          <w:sz w:val="26"/>
          <w:szCs w:val="26"/>
        </w:rPr>
        <w:t>я</w:t>
      </w:r>
      <w:r w:rsidRPr="00DC233A">
        <w:rPr>
          <w:sz w:val="26"/>
          <w:szCs w:val="26"/>
        </w:rPr>
        <w:t xml:space="preserve"> по следующим видам субсидий:</w:t>
      </w:r>
    </w:p>
    <w:p w:rsidR="00490CA7" w:rsidRDefault="00490CA7" w:rsidP="00601C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00AFF">
        <w:rPr>
          <w:sz w:val="26"/>
          <w:szCs w:val="26"/>
        </w:rPr>
        <w:t>- на капитальный ремонт и ремонт автомобильных дорог общего пользования населенных пунктов (99,97%)</w:t>
      </w:r>
      <w:r>
        <w:rPr>
          <w:sz w:val="26"/>
          <w:szCs w:val="26"/>
        </w:rPr>
        <w:t xml:space="preserve"> в составе г</w:t>
      </w:r>
      <w:r w:rsidRPr="00BA697E">
        <w:rPr>
          <w:sz w:val="26"/>
          <w:szCs w:val="26"/>
        </w:rPr>
        <w:t>осударственн</w:t>
      </w:r>
      <w:r>
        <w:rPr>
          <w:sz w:val="26"/>
          <w:szCs w:val="26"/>
        </w:rPr>
        <w:t>ой</w:t>
      </w:r>
      <w:r w:rsidRPr="00BA697E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BA697E">
        <w:rPr>
          <w:sz w:val="26"/>
          <w:szCs w:val="26"/>
        </w:rPr>
        <w:t xml:space="preserve"> Приморского края "Развитие транспортного комплекса Приморского края"</w:t>
      </w:r>
      <w:r>
        <w:rPr>
          <w:sz w:val="26"/>
          <w:szCs w:val="26"/>
        </w:rPr>
        <w:t>;</w:t>
      </w:r>
    </w:p>
    <w:p w:rsidR="00490CA7" w:rsidRPr="005C2384" w:rsidRDefault="00490CA7" w:rsidP="00601C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A697E">
        <w:rPr>
          <w:sz w:val="26"/>
          <w:szCs w:val="26"/>
        </w:rPr>
        <w:t>на уста</w:t>
      </w:r>
      <w:r>
        <w:rPr>
          <w:sz w:val="26"/>
          <w:szCs w:val="26"/>
        </w:rPr>
        <w:t xml:space="preserve">новку хоккейной коробки (99,5%) </w:t>
      </w:r>
      <w:r w:rsidRPr="00BA697E">
        <w:rPr>
          <w:sz w:val="26"/>
          <w:szCs w:val="26"/>
        </w:rPr>
        <w:t>в рамках федерального проекта "Спорт - норма жизни" государственной программы Приморского края "Развитие физической культуры и спорта Приморского края" в составе национального проекта</w:t>
      </w:r>
      <w:r>
        <w:rPr>
          <w:sz w:val="26"/>
          <w:szCs w:val="26"/>
        </w:rPr>
        <w:t xml:space="preserve"> «Демография».</w:t>
      </w:r>
    </w:p>
    <w:p w:rsidR="00D45B21" w:rsidRDefault="00D45B21" w:rsidP="00D45B21">
      <w:pPr>
        <w:widowControl w:val="0"/>
        <w:rPr>
          <w:b/>
          <w:sz w:val="26"/>
          <w:szCs w:val="26"/>
        </w:rPr>
      </w:pPr>
    </w:p>
    <w:p w:rsidR="00D45B21" w:rsidRDefault="00D45B21" w:rsidP="00D45B21">
      <w:pPr>
        <w:widowControl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Субвенции</w:t>
      </w:r>
    </w:p>
    <w:p w:rsidR="00795738" w:rsidRDefault="00795738" w:rsidP="00D45B21">
      <w:pPr>
        <w:widowControl w:val="0"/>
        <w:ind w:firstLine="720"/>
        <w:jc w:val="center"/>
        <w:rPr>
          <w:b/>
          <w:sz w:val="26"/>
          <w:szCs w:val="26"/>
        </w:rPr>
      </w:pPr>
    </w:p>
    <w:p w:rsidR="008C220B" w:rsidRPr="009F7899" w:rsidRDefault="008C220B" w:rsidP="008C220B">
      <w:pPr>
        <w:widowControl w:val="0"/>
        <w:ind w:firstLine="720"/>
        <w:jc w:val="both"/>
        <w:rPr>
          <w:sz w:val="26"/>
          <w:szCs w:val="26"/>
        </w:rPr>
      </w:pPr>
      <w:r w:rsidRPr="008C6898">
        <w:rPr>
          <w:sz w:val="26"/>
          <w:szCs w:val="26"/>
        </w:rPr>
        <w:t xml:space="preserve">При плане субвенций в сумме </w:t>
      </w:r>
      <w:r>
        <w:rPr>
          <w:sz w:val="26"/>
          <w:szCs w:val="26"/>
        </w:rPr>
        <w:t xml:space="preserve">557 644,51 </w:t>
      </w:r>
      <w:r w:rsidRPr="008C6898">
        <w:rPr>
          <w:sz w:val="26"/>
          <w:szCs w:val="26"/>
        </w:rPr>
        <w:t>тыс. руб</w:t>
      </w:r>
      <w:r w:rsidR="003744FA">
        <w:rPr>
          <w:sz w:val="26"/>
          <w:szCs w:val="26"/>
        </w:rPr>
        <w:t>.</w:t>
      </w:r>
      <w:r w:rsidRPr="008C6898">
        <w:rPr>
          <w:sz w:val="26"/>
          <w:szCs w:val="26"/>
        </w:rPr>
        <w:t>, в бюджет района поступило</w:t>
      </w:r>
      <w:r>
        <w:rPr>
          <w:sz w:val="26"/>
          <w:szCs w:val="26"/>
        </w:rPr>
        <w:t xml:space="preserve"> 519 517,</w:t>
      </w:r>
      <w:r w:rsidRPr="009F7899">
        <w:rPr>
          <w:sz w:val="26"/>
          <w:szCs w:val="26"/>
        </w:rPr>
        <w:t>00 тыс. руб</w:t>
      </w:r>
      <w:r w:rsidR="003744FA">
        <w:rPr>
          <w:sz w:val="26"/>
          <w:szCs w:val="26"/>
        </w:rPr>
        <w:t>.</w:t>
      </w:r>
      <w:r w:rsidRPr="009F7899">
        <w:rPr>
          <w:sz w:val="26"/>
          <w:szCs w:val="26"/>
        </w:rPr>
        <w:t>, или 93,16%.</w:t>
      </w:r>
    </w:p>
    <w:p w:rsidR="008C220B" w:rsidRPr="008C6898" w:rsidRDefault="008C220B" w:rsidP="008C220B">
      <w:pPr>
        <w:widowControl w:val="0"/>
        <w:ind w:firstLine="720"/>
        <w:jc w:val="both"/>
        <w:rPr>
          <w:sz w:val="26"/>
          <w:szCs w:val="26"/>
        </w:rPr>
      </w:pPr>
      <w:r w:rsidRPr="008C6898">
        <w:rPr>
          <w:sz w:val="26"/>
          <w:szCs w:val="26"/>
        </w:rPr>
        <w:t>Исполнение плана по субвенциям за 2019 год сложилось следующим образом:</w:t>
      </w:r>
    </w:p>
    <w:p w:rsidR="008C220B" w:rsidRPr="008C6898" w:rsidRDefault="008C220B" w:rsidP="008C220B">
      <w:pPr>
        <w:widowControl w:val="0"/>
        <w:ind w:firstLine="720"/>
        <w:jc w:val="right"/>
        <w:rPr>
          <w:sz w:val="26"/>
          <w:szCs w:val="26"/>
        </w:rPr>
      </w:pPr>
      <w:r w:rsidRPr="008C6898">
        <w:rPr>
          <w:sz w:val="26"/>
          <w:szCs w:val="26"/>
        </w:rPr>
        <w:t>тыс. руб.</w:t>
      </w:r>
    </w:p>
    <w:tbl>
      <w:tblPr>
        <w:tblW w:w="948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99"/>
        <w:gridCol w:w="4111"/>
        <w:gridCol w:w="1276"/>
        <w:gridCol w:w="1275"/>
        <w:gridCol w:w="1134"/>
        <w:gridCol w:w="992"/>
      </w:tblGrid>
      <w:tr w:rsidR="008C220B" w:rsidRPr="008C6898" w:rsidTr="00522A00">
        <w:trPr>
          <w:trHeight w:val="7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20B" w:rsidRPr="00522A00" w:rsidRDefault="00522A00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  <w:r w:rsidR="008C220B"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субвенции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Исполнено (поступило в МБ)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C220B" w:rsidRPr="00725112" w:rsidTr="00601CA3">
        <w:trPr>
          <w:trHeight w:val="6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3 461,08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3 461,08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C220B" w:rsidRPr="00725112" w:rsidTr="00601CA3">
        <w:trPr>
          <w:trHeight w:val="110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31,53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31,53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C220B" w:rsidRPr="00725112" w:rsidTr="00601CA3">
        <w:trPr>
          <w:trHeight w:val="9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1 388,31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1 388,31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C220B" w:rsidRPr="00725112" w:rsidTr="00601CA3">
        <w:trPr>
          <w:trHeight w:val="2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7F015E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545 002,59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508 214,01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36 788,58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color w:val="000000"/>
                <w:sz w:val="20"/>
                <w:szCs w:val="20"/>
                <w:lang w:eastAsia="ru-RU"/>
              </w:rPr>
              <w:t>93,25</w:t>
            </w:r>
          </w:p>
        </w:tc>
      </w:tr>
      <w:tr w:rsidR="008C220B" w:rsidRPr="00725112" w:rsidTr="00601CA3">
        <w:trPr>
          <w:trHeight w:val="14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- 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19 873,35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19 873,35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C220B" w:rsidRPr="00725112" w:rsidTr="00601CA3">
        <w:trPr>
          <w:trHeight w:val="9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- субвенции на осуществление государственных полномочий по созданию и обеспечению деятельности комиссии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1 137,91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1 137,91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C220B" w:rsidRPr="00725112" w:rsidTr="00601CA3">
        <w:trPr>
          <w:trHeight w:val="84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- 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747,16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747,16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C220B" w:rsidRPr="00725112" w:rsidTr="00601CA3">
        <w:trPr>
          <w:trHeight w:val="63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 xml:space="preserve"> - субвенции на 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737,87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737,87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C220B" w:rsidRPr="00725112" w:rsidTr="00601CA3">
        <w:trPr>
          <w:trHeight w:val="122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- 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C220B" w:rsidRPr="00725112" w:rsidTr="00601CA3">
        <w:trPr>
          <w:trHeight w:val="166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-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557,57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557,57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C220B" w:rsidRPr="00725112" w:rsidTr="00601CA3">
        <w:trPr>
          <w:trHeight w:val="4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 xml:space="preserve"> -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300 849,00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295 556,99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5 292,01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98,24</w:t>
            </w:r>
          </w:p>
        </w:tc>
      </w:tr>
      <w:tr w:rsidR="008C220B" w:rsidRPr="00725112" w:rsidTr="00601CA3">
        <w:trPr>
          <w:trHeight w:val="11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-субвенции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22 895,93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21 346,64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1 549,29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93,23</w:t>
            </w:r>
          </w:p>
        </w:tc>
      </w:tr>
      <w:tr w:rsidR="008C220B" w:rsidRPr="00725112" w:rsidTr="00601CA3">
        <w:trPr>
          <w:trHeight w:val="9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- 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7 242,06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7 192,26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99,31</w:t>
            </w:r>
          </w:p>
        </w:tc>
      </w:tr>
      <w:tr w:rsidR="008C220B" w:rsidRPr="00725112" w:rsidTr="00601CA3">
        <w:trPr>
          <w:trHeight w:val="11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164 650,00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138 781,15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25 868,85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84,29</w:t>
            </w:r>
          </w:p>
        </w:tc>
      </w:tr>
      <w:tr w:rsidR="008C220B" w:rsidRPr="00725112" w:rsidTr="00511BBE">
        <w:trPr>
          <w:trHeight w:val="27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 xml:space="preserve">- субвенции на осуществление отдельных государственных полномочий по обеспечению бесплатным питанием детей, обучающихся в муниципальных </w:t>
            </w:r>
            <w:r w:rsidRPr="00522A00">
              <w:rPr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lastRenderedPageBreak/>
              <w:t>21 508,16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18 092,35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3 415,81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84,12</w:t>
            </w:r>
          </w:p>
        </w:tc>
      </w:tr>
      <w:tr w:rsidR="008C220B" w:rsidRPr="00725112" w:rsidTr="00601CA3">
        <w:trPr>
          <w:trHeight w:val="10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- 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4 800,12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4 744,88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55,24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98,85</w:t>
            </w:r>
          </w:p>
        </w:tc>
      </w:tr>
      <w:tr w:rsidR="008C220B" w:rsidRPr="00725112" w:rsidTr="00601CA3">
        <w:trPr>
          <w:trHeight w:val="10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4.13.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-субвенции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C220B" w:rsidRPr="00725112" w:rsidTr="00601CA3">
        <w:trPr>
          <w:trHeight w:val="163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7 761,00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6 422,07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1 338,93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color w:val="000000"/>
                <w:sz w:val="20"/>
                <w:szCs w:val="20"/>
                <w:lang w:eastAsia="ru-RU"/>
              </w:rPr>
              <w:t>82,75</w:t>
            </w:r>
          </w:p>
        </w:tc>
      </w:tr>
      <w:tr w:rsidR="008C220B" w:rsidRPr="00725112" w:rsidTr="00601CA3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0B" w:rsidRPr="00522A00" w:rsidRDefault="008C220B" w:rsidP="0049792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557 644,51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519 517,00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38 127,51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220B" w:rsidRPr="00522A00" w:rsidRDefault="008C220B" w:rsidP="004979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2A00">
              <w:rPr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</w:tr>
    </w:tbl>
    <w:p w:rsidR="008C220B" w:rsidRPr="00725112" w:rsidRDefault="008C220B" w:rsidP="008C220B">
      <w:pPr>
        <w:widowControl w:val="0"/>
        <w:jc w:val="both"/>
        <w:rPr>
          <w:sz w:val="26"/>
          <w:szCs w:val="26"/>
          <w:highlight w:val="yellow"/>
        </w:rPr>
      </w:pPr>
    </w:p>
    <w:p w:rsidR="008C220B" w:rsidRPr="00EE7C73" w:rsidRDefault="008C220B" w:rsidP="00601CA3">
      <w:pPr>
        <w:widowControl w:val="0"/>
        <w:ind w:firstLine="851"/>
        <w:jc w:val="both"/>
        <w:rPr>
          <w:sz w:val="26"/>
          <w:szCs w:val="26"/>
        </w:rPr>
      </w:pPr>
      <w:r w:rsidRPr="00EE7C73">
        <w:rPr>
          <w:sz w:val="26"/>
          <w:szCs w:val="26"/>
        </w:rPr>
        <w:t>Не в полном объеме поступили следующие виды субвенций:</w:t>
      </w:r>
    </w:p>
    <w:p w:rsidR="008C220B" w:rsidRDefault="008C220B" w:rsidP="00601CA3">
      <w:pPr>
        <w:widowControl w:val="0"/>
        <w:ind w:firstLine="851"/>
        <w:jc w:val="both"/>
        <w:rPr>
          <w:sz w:val="26"/>
          <w:szCs w:val="26"/>
        </w:rPr>
      </w:pPr>
      <w:r w:rsidRPr="00835D79">
        <w:rPr>
          <w:sz w:val="26"/>
          <w:szCs w:val="26"/>
        </w:rPr>
        <w:t>-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(0%), - аукцион</w:t>
      </w:r>
      <w:r>
        <w:rPr>
          <w:sz w:val="26"/>
          <w:szCs w:val="26"/>
        </w:rPr>
        <w:t>ы</w:t>
      </w:r>
      <w:r w:rsidRPr="00835D79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ы</w:t>
      </w:r>
      <w:r w:rsidRPr="00835D79">
        <w:rPr>
          <w:sz w:val="26"/>
          <w:szCs w:val="26"/>
        </w:rPr>
        <w:t xml:space="preserve"> несостоявшим</w:t>
      </w:r>
      <w:r>
        <w:rPr>
          <w:sz w:val="26"/>
          <w:szCs w:val="26"/>
        </w:rPr>
        <w:t>и</w:t>
      </w:r>
      <w:r w:rsidRPr="00835D79">
        <w:rPr>
          <w:sz w:val="26"/>
          <w:szCs w:val="26"/>
        </w:rPr>
        <w:t>ся в связи с отсутствием заявок на участие;</w:t>
      </w:r>
    </w:p>
    <w:p w:rsidR="008C220B" w:rsidRDefault="008C220B" w:rsidP="00601CA3">
      <w:pPr>
        <w:widowControl w:val="0"/>
        <w:ind w:firstLine="851"/>
        <w:jc w:val="both"/>
        <w:rPr>
          <w:sz w:val="26"/>
          <w:szCs w:val="26"/>
        </w:rPr>
      </w:pPr>
      <w:r w:rsidRPr="008B0DFF">
        <w:rPr>
          <w:sz w:val="26"/>
          <w:szCs w:val="26"/>
        </w:rPr>
        <w:t>-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(82,75%). Неисполнение связано с заболеванием детей и, соответственно, невыполнением плана дето-дней. Кроме того, выплата компенсации части родительской платы носит заявительный характер, а также сумма зависит от очередности рождения детей в семье;</w:t>
      </w:r>
    </w:p>
    <w:p w:rsidR="008C220B" w:rsidRDefault="008C220B" w:rsidP="00601CA3">
      <w:pPr>
        <w:widowControl w:val="0"/>
        <w:ind w:firstLine="851"/>
        <w:jc w:val="both"/>
        <w:rPr>
          <w:sz w:val="26"/>
          <w:szCs w:val="26"/>
        </w:rPr>
      </w:pPr>
      <w:r w:rsidRPr="008B0DFF">
        <w:rPr>
          <w:sz w:val="26"/>
          <w:szCs w:val="26"/>
        </w:rPr>
        <w:t>-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(84,12%) – в связи с отсутствием потребности в средствах. Сумма субвенций сложилась в соответствии с фактическим количеством учащихся и утвержденной стоимости одного дня питания;</w:t>
      </w:r>
    </w:p>
    <w:p w:rsidR="008C220B" w:rsidRDefault="008C220B" w:rsidP="00601CA3">
      <w:pPr>
        <w:widowControl w:val="0"/>
        <w:ind w:firstLine="851"/>
        <w:jc w:val="both"/>
        <w:rPr>
          <w:sz w:val="26"/>
          <w:szCs w:val="26"/>
        </w:rPr>
      </w:pPr>
      <w:r w:rsidRPr="008B0DFF">
        <w:rPr>
          <w:sz w:val="26"/>
          <w:szCs w:val="26"/>
        </w:rPr>
        <w:t>-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(84,29%), а также 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образовательных организациях (98,24%) – в виду того, что все показатели соглашения были достигнуты (дорожная карта по педагогическим работникам выполнена на 1</w:t>
      </w:r>
      <w:r>
        <w:rPr>
          <w:sz w:val="26"/>
          <w:szCs w:val="26"/>
        </w:rPr>
        <w:t>09,5</w:t>
      </w:r>
      <w:r w:rsidRPr="008B0DFF">
        <w:rPr>
          <w:sz w:val="26"/>
          <w:szCs w:val="26"/>
        </w:rPr>
        <w:t>%, учебные расходы освоены на 100%, задолженности по з/плате и налогам нет) остатки средств субвенций не подлежат расходованию;</w:t>
      </w:r>
    </w:p>
    <w:p w:rsidR="008C220B" w:rsidRDefault="008C220B" w:rsidP="00601CA3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9600A">
        <w:rPr>
          <w:sz w:val="26"/>
          <w:szCs w:val="26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 w:val="26"/>
          <w:szCs w:val="26"/>
        </w:rPr>
        <w:t xml:space="preserve"> (93,23%) - </w:t>
      </w:r>
      <w:r w:rsidRPr="00305296">
        <w:rPr>
          <w:sz w:val="26"/>
          <w:szCs w:val="26"/>
        </w:rPr>
        <w:t>экономия сложилась как по результатам проведения конкурсных процедур</w:t>
      </w:r>
      <w:r>
        <w:rPr>
          <w:sz w:val="26"/>
          <w:szCs w:val="26"/>
        </w:rPr>
        <w:t xml:space="preserve"> (1 109,70 тыс. руб</w:t>
      </w:r>
      <w:r w:rsidR="003744FA">
        <w:rPr>
          <w:sz w:val="26"/>
          <w:szCs w:val="26"/>
        </w:rPr>
        <w:t>.</w:t>
      </w:r>
      <w:r>
        <w:rPr>
          <w:sz w:val="26"/>
          <w:szCs w:val="26"/>
        </w:rPr>
        <w:t>)</w:t>
      </w:r>
      <w:r w:rsidRPr="00305296">
        <w:rPr>
          <w:sz w:val="26"/>
          <w:szCs w:val="26"/>
        </w:rPr>
        <w:t xml:space="preserve">, так и остатка неиспользованных средств, предусмотренных на </w:t>
      </w:r>
      <w:r>
        <w:rPr>
          <w:sz w:val="26"/>
          <w:szCs w:val="26"/>
        </w:rPr>
        <w:t>фонд оплаты труда</w:t>
      </w:r>
      <w:r w:rsidRPr="00305296">
        <w:rPr>
          <w:sz w:val="26"/>
          <w:szCs w:val="26"/>
        </w:rPr>
        <w:t xml:space="preserve"> специалисту по исполнению данных полномочий </w:t>
      </w:r>
      <w:r>
        <w:rPr>
          <w:sz w:val="26"/>
          <w:szCs w:val="26"/>
        </w:rPr>
        <w:t>(439,59 тыс. руб</w:t>
      </w:r>
      <w:r w:rsidR="003744FA">
        <w:rPr>
          <w:sz w:val="26"/>
          <w:szCs w:val="26"/>
        </w:rPr>
        <w:t>.</w:t>
      </w:r>
      <w:r>
        <w:rPr>
          <w:sz w:val="26"/>
          <w:szCs w:val="26"/>
        </w:rPr>
        <w:t xml:space="preserve">) </w:t>
      </w:r>
      <w:r w:rsidRPr="00305296">
        <w:rPr>
          <w:sz w:val="26"/>
          <w:szCs w:val="26"/>
        </w:rPr>
        <w:t xml:space="preserve">(дополнительная единица не </w:t>
      </w:r>
      <w:r w:rsidRPr="00305296">
        <w:rPr>
          <w:sz w:val="26"/>
          <w:szCs w:val="26"/>
        </w:rPr>
        <w:lastRenderedPageBreak/>
        <w:t>принималась, выполнение полномочий было возложено на работника Администрации</w:t>
      </w:r>
      <w:r>
        <w:rPr>
          <w:sz w:val="26"/>
          <w:szCs w:val="26"/>
        </w:rPr>
        <w:t xml:space="preserve"> Черниговского района</w:t>
      </w:r>
      <w:r w:rsidRPr="0030529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8C220B" w:rsidRDefault="008C220B" w:rsidP="00601CA3">
      <w:pPr>
        <w:widowControl w:val="0"/>
        <w:ind w:firstLine="851"/>
        <w:jc w:val="both"/>
        <w:rPr>
          <w:sz w:val="26"/>
          <w:szCs w:val="26"/>
        </w:rPr>
      </w:pPr>
      <w:r w:rsidRPr="008B0DFF">
        <w:rPr>
          <w:sz w:val="26"/>
          <w:szCs w:val="26"/>
        </w:rPr>
        <w:t xml:space="preserve">-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 (98,85%) </w:t>
      </w:r>
      <w:r>
        <w:rPr>
          <w:sz w:val="26"/>
          <w:szCs w:val="26"/>
        </w:rPr>
        <w:t>– исполнение распределилось с учетом фактически отработанного времени;</w:t>
      </w:r>
    </w:p>
    <w:p w:rsidR="008C220B" w:rsidRDefault="008C220B" w:rsidP="00601CA3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3CC3">
        <w:rPr>
          <w:sz w:val="26"/>
          <w:szCs w:val="26"/>
        </w:rPr>
        <w:t>на организацию и обеспечение оздоровления и отдыха детей (за исключением организации отдыха детей в каникулярное время)</w:t>
      </w:r>
      <w:r>
        <w:rPr>
          <w:sz w:val="26"/>
          <w:szCs w:val="26"/>
        </w:rPr>
        <w:t xml:space="preserve"> (99,31%) – </w:t>
      </w:r>
      <w:r w:rsidRPr="00855369">
        <w:rPr>
          <w:sz w:val="26"/>
          <w:szCs w:val="26"/>
        </w:rPr>
        <w:t>в соответствии с фактическ</w:t>
      </w:r>
      <w:r>
        <w:rPr>
          <w:sz w:val="26"/>
          <w:szCs w:val="26"/>
        </w:rPr>
        <w:t xml:space="preserve">ой потребностью в </w:t>
      </w:r>
      <w:r w:rsidRPr="00855369">
        <w:rPr>
          <w:sz w:val="26"/>
          <w:szCs w:val="26"/>
        </w:rPr>
        <w:t>обеспечени</w:t>
      </w:r>
      <w:r>
        <w:rPr>
          <w:sz w:val="26"/>
          <w:szCs w:val="26"/>
        </w:rPr>
        <w:t>и</w:t>
      </w:r>
      <w:r w:rsidRPr="00855369">
        <w:rPr>
          <w:sz w:val="26"/>
          <w:szCs w:val="26"/>
        </w:rPr>
        <w:t xml:space="preserve"> отдыха детей в детских оздоровительных лагерях с дневным пребыванием</w:t>
      </w:r>
      <w:r>
        <w:rPr>
          <w:sz w:val="26"/>
          <w:szCs w:val="26"/>
        </w:rPr>
        <w:t>.</w:t>
      </w:r>
    </w:p>
    <w:p w:rsidR="00D45B21" w:rsidRPr="00A91CA7" w:rsidRDefault="00D45B21" w:rsidP="006B6495">
      <w:pPr>
        <w:widowControl w:val="0"/>
        <w:jc w:val="both"/>
        <w:rPr>
          <w:sz w:val="26"/>
          <w:szCs w:val="26"/>
        </w:rPr>
      </w:pPr>
    </w:p>
    <w:p w:rsidR="00D45B21" w:rsidRDefault="00D45B21" w:rsidP="00D45B21">
      <w:pPr>
        <w:widowControl w:val="0"/>
        <w:ind w:firstLine="720"/>
        <w:jc w:val="center"/>
        <w:rPr>
          <w:b/>
          <w:sz w:val="26"/>
          <w:szCs w:val="26"/>
        </w:rPr>
      </w:pPr>
      <w:r w:rsidRPr="009E6324">
        <w:rPr>
          <w:b/>
          <w:sz w:val="26"/>
          <w:szCs w:val="26"/>
        </w:rPr>
        <w:t>Иные межбюджетные трансферты</w:t>
      </w:r>
    </w:p>
    <w:p w:rsidR="00E305F1" w:rsidRPr="009E6324" w:rsidRDefault="00E305F1" w:rsidP="00D45B21">
      <w:pPr>
        <w:widowControl w:val="0"/>
        <w:ind w:firstLine="720"/>
        <w:jc w:val="center"/>
        <w:rPr>
          <w:b/>
          <w:sz w:val="26"/>
          <w:szCs w:val="26"/>
        </w:rPr>
      </w:pPr>
    </w:p>
    <w:p w:rsidR="001C7A46" w:rsidRPr="001C2942" w:rsidRDefault="001C7A46" w:rsidP="001C7A46">
      <w:pPr>
        <w:widowControl w:val="0"/>
        <w:ind w:firstLine="851"/>
        <w:jc w:val="both"/>
        <w:rPr>
          <w:sz w:val="26"/>
          <w:szCs w:val="26"/>
        </w:rPr>
      </w:pPr>
      <w:r w:rsidRPr="001C2942">
        <w:rPr>
          <w:sz w:val="26"/>
          <w:szCs w:val="26"/>
        </w:rPr>
        <w:t xml:space="preserve">В бюджет района </w:t>
      </w:r>
      <w:r>
        <w:rPr>
          <w:sz w:val="26"/>
          <w:szCs w:val="26"/>
        </w:rPr>
        <w:t>в 201</w:t>
      </w:r>
      <w:r w:rsidR="007878FE">
        <w:rPr>
          <w:sz w:val="26"/>
          <w:szCs w:val="26"/>
        </w:rPr>
        <w:t>9</w:t>
      </w:r>
      <w:r>
        <w:rPr>
          <w:sz w:val="26"/>
          <w:szCs w:val="26"/>
        </w:rPr>
        <w:t xml:space="preserve"> году</w:t>
      </w:r>
      <w:r w:rsidRPr="001C2942">
        <w:rPr>
          <w:sz w:val="26"/>
          <w:szCs w:val="26"/>
        </w:rPr>
        <w:t xml:space="preserve"> средства </w:t>
      </w:r>
      <w:r>
        <w:rPr>
          <w:sz w:val="26"/>
          <w:szCs w:val="26"/>
        </w:rPr>
        <w:t xml:space="preserve">иных межбюджетных трансфертов не </w:t>
      </w:r>
      <w:r w:rsidRPr="001C2942">
        <w:rPr>
          <w:sz w:val="26"/>
          <w:szCs w:val="26"/>
        </w:rPr>
        <w:t>поступ</w:t>
      </w:r>
      <w:r>
        <w:rPr>
          <w:sz w:val="26"/>
          <w:szCs w:val="26"/>
        </w:rPr>
        <w:t>али</w:t>
      </w:r>
      <w:r w:rsidRPr="001C2942">
        <w:rPr>
          <w:sz w:val="26"/>
          <w:szCs w:val="26"/>
        </w:rPr>
        <w:t>.</w:t>
      </w:r>
    </w:p>
    <w:p w:rsidR="00D45B21" w:rsidRDefault="00D45B21" w:rsidP="00D45B21">
      <w:pPr>
        <w:widowControl w:val="0"/>
        <w:rPr>
          <w:b/>
          <w:sz w:val="26"/>
          <w:szCs w:val="26"/>
        </w:rPr>
      </w:pPr>
    </w:p>
    <w:p w:rsidR="00D45B21" w:rsidRDefault="00D45B21" w:rsidP="00D45B21">
      <w:pPr>
        <w:widowControl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D97014">
        <w:rPr>
          <w:b/>
          <w:sz w:val="26"/>
          <w:szCs w:val="26"/>
        </w:rPr>
        <w:t>озвраты остатков субсидий, субвенций и иных межбюджетных трансфертов, имею</w:t>
      </w:r>
      <w:r>
        <w:rPr>
          <w:b/>
          <w:sz w:val="26"/>
          <w:szCs w:val="26"/>
        </w:rPr>
        <w:t>щих целевое назначение, прошлых лет</w:t>
      </w:r>
    </w:p>
    <w:p w:rsidR="00D45B21" w:rsidRPr="00BE3ACC" w:rsidRDefault="00D45B21" w:rsidP="00D45B21">
      <w:pPr>
        <w:widowControl w:val="0"/>
        <w:ind w:firstLine="720"/>
        <w:jc w:val="center"/>
        <w:rPr>
          <w:b/>
          <w:sz w:val="26"/>
          <w:szCs w:val="26"/>
        </w:rPr>
      </w:pPr>
    </w:p>
    <w:p w:rsidR="00861481" w:rsidRPr="00306C0B" w:rsidRDefault="00861481" w:rsidP="00861481">
      <w:pPr>
        <w:widowControl w:val="0"/>
        <w:ind w:firstLine="851"/>
        <w:jc w:val="both"/>
        <w:rPr>
          <w:sz w:val="26"/>
          <w:szCs w:val="26"/>
        </w:rPr>
      </w:pPr>
      <w:r w:rsidRPr="00306C0B">
        <w:rPr>
          <w:sz w:val="26"/>
          <w:szCs w:val="26"/>
        </w:rPr>
        <w:t>В отчете об исполнении бюджета Черниговского района за 2019 год по коду доходов 000 2 19 60010 05 0000 150 отражен возврат в краевой бюджет неиспользованных целевых средств в размере 2</w:t>
      </w:r>
      <w:r>
        <w:rPr>
          <w:sz w:val="26"/>
          <w:szCs w:val="26"/>
        </w:rPr>
        <w:t>8</w:t>
      </w:r>
      <w:r w:rsidRPr="00306C0B">
        <w:rPr>
          <w:sz w:val="26"/>
          <w:szCs w:val="26"/>
        </w:rPr>
        <w:t>,</w:t>
      </w:r>
      <w:r>
        <w:rPr>
          <w:sz w:val="26"/>
          <w:szCs w:val="26"/>
        </w:rPr>
        <w:t>52</w:t>
      </w:r>
      <w:r w:rsidRPr="00306C0B">
        <w:rPr>
          <w:sz w:val="26"/>
          <w:szCs w:val="26"/>
        </w:rPr>
        <w:t xml:space="preserve"> тыс. руб.</w:t>
      </w:r>
    </w:p>
    <w:p w:rsidR="00861481" w:rsidRPr="00306C0B" w:rsidRDefault="00861481" w:rsidP="00861481">
      <w:pPr>
        <w:widowControl w:val="0"/>
        <w:ind w:firstLine="851"/>
        <w:jc w:val="both"/>
        <w:rPr>
          <w:sz w:val="26"/>
          <w:szCs w:val="26"/>
        </w:rPr>
      </w:pPr>
      <w:r w:rsidRPr="00306C0B">
        <w:rPr>
          <w:sz w:val="26"/>
          <w:szCs w:val="26"/>
        </w:rPr>
        <w:t>В январе 2020 года в связи с отсутствием потребности в целевых средствах осуществлен возврат в краевой бюджет остатков неиспользованных в 201</w:t>
      </w:r>
      <w:r>
        <w:rPr>
          <w:sz w:val="26"/>
          <w:szCs w:val="26"/>
        </w:rPr>
        <w:t>9</w:t>
      </w:r>
      <w:r w:rsidRPr="00306C0B">
        <w:rPr>
          <w:sz w:val="26"/>
          <w:szCs w:val="26"/>
        </w:rPr>
        <w:t xml:space="preserve"> году субвенций по составлению (изменению и дополнению) списков кандидатов в присяжные заседатели в сумме </w:t>
      </w:r>
      <w:r>
        <w:rPr>
          <w:sz w:val="26"/>
          <w:szCs w:val="26"/>
        </w:rPr>
        <w:t>20,33</w:t>
      </w:r>
      <w:r w:rsidRPr="00306C0B">
        <w:rPr>
          <w:sz w:val="26"/>
          <w:szCs w:val="26"/>
        </w:rPr>
        <w:t xml:space="preserve"> тыс. руб</w:t>
      </w:r>
      <w:r w:rsidR="003744FA">
        <w:rPr>
          <w:sz w:val="26"/>
          <w:szCs w:val="26"/>
        </w:rPr>
        <w:t>.</w:t>
      </w:r>
      <w:r w:rsidRPr="00306C0B">
        <w:rPr>
          <w:sz w:val="26"/>
          <w:szCs w:val="26"/>
        </w:rPr>
        <w:t>,</w:t>
      </w:r>
      <w:r w:rsidRPr="00306C0B">
        <w:rPr>
          <w:b/>
          <w:sz w:val="26"/>
          <w:szCs w:val="26"/>
        </w:rPr>
        <w:t xml:space="preserve"> </w:t>
      </w:r>
      <w:r w:rsidRPr="00306C0B">
        <w:rPr>
          <w:sz w:val="26"/>
          <w:szCs w:val="26"/>
        </w:rPr>
        <w:t xml:space="preserve">в том числе: </w:t>
      </w:r>
      <w:r w:rsidRPr="00F27D13">
        <w:rPr>
          <w:sz w:val="26"/>
          <w:szCs w:val="26"/>
        </w:rPr>
        <w:t>Приморский краевой суд – 7</w:t>
      </w:r>
      <w:r>
        <w:rPr>
          <w:sz w:val="26"/>
          <w:szCs w:val="26"/>
        </w:rPr>
        <w:t>,</w:t>
      </w:r>
      <w:r w:rsidRPr="00F27D13">
        <w:rPr>
          <w:sz w:val="26"/>
          <w:szCs w:val="26"/>
        </w:rPr>
        <w:t>7</w:t>
      </w:r>
      <w:r>
        <w:rPr>
          <w:sz w:val="26"/>
          <w:szCs w:val="26"/>
        </w:rPr>
        <w:t>1</w:t>
      </w:r>
      <w:r w:rsidRPr="00F27D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F27D13">
        <w:rPr>
          <w:sz w:val="26"/>
          <w:szCs w:val="26"/>
        </w:rPr>
        <w:t>руб</w:t>
      </w:r>
      <w:r w:rsidR="003744FA">
        <w:rPr>
          <w:sz w:val="26"/>
          <w:szCs w:val="26"/>
        </w:rPr>
        <w:t>.</w:t>
      </w:r>
      <w:r w:rsidRPr="00F27D13"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 w:rsidRPr="00F27D13">
        <w:rPr>
          <w:sz w:val="26"/>
          <w:szCs w:val="26"/>
        </w:rPr>
        <w:t>айонный суд – 8</w:t>
      </w:r>
      <w:r>
        <w:rPr>
          <w:sz w:val="26"/>
          <w:szCs w:val="26"/>
        </w:rPr>
        <w:t>,1</w:t>
      </w:r>
      <w:r w:rsidRPr="00F27D13">
        <w:rPr>
          <w:sz w:val="26"/>
          <w:szCs w:val="26"/>
        </w:rPr>
        <w:t xml:space="preserve">8 </w:t>
      </w:r>
      <w:r>
        <w:rPr>
          <w:sz w:val="26"/>
          <w:szCs w:val="26"/>
        </w:rPr>
        <w:t xml:space="preserve">тыс. </w:t>
      </w:r>
      <w:r w:rsidRPr="00F27D13">
        <w:rPr>
          <w:sz w:val="26"/>
          <w:szCs w:val="26"/>
        </w:rPr>
        <w:t>руб</w:t>
      </w:r>
      <w:r w:rsidR="003744FA">
        <w:rPr>
          <w:sz w:val="26"/>
          <w:szCs w:val="26"/>
        </w:rPr>
        <w:t>.</w:t>
      </w:r>
      <w:r w:rsidRPr="00F27D13">
        <w:rPr>
          <w:sz w:val="26"/>
          <w:szCs w:val="26"/>
        </w:rPr>
        <w:t xml:space="preserve">, Тихоокеанский </w:t>
      </w:r>
      <w:r>
        <w:rPr>
          <w:sz w:val="26"/>
          <w:szCs w:val="26"/>
        </w:rPr>
        <w:t xml:space="preserve">суд </w:t>
      </w:r>
      <w:r w:rsidRPr="00F27D13">
        <w:rPr>
          <w:sz w:val="26"/>
          <w:szCs w:val="26"/>
        </w:rPr>
        <w:t>– 3</w:t>
      </w:r>
      <w:r>
        <w:rPr>
          <w:sz w:val="26"/>
          <w:szCs w:val="26"/>
        </w:rPr>
        <w:t>,</w:t>
      </w:r>
      <w:r w:rsidRPr="00F27D13">
        <w:rPr>
          <w:sz w:val="26"/>
          <w:szCs w:val="26"/>
        </w:rPr>
        <w:t xml:space="preserve">50 </w:t>
      </w:r>
      <w:r>
        <w:rPr>
          <w:sz w:val="26"/>
          <w:szCs w:val="26"/>
        </w:rPr>
        <w:t xml:space="preserve">тыс. </w:t>
      </w:r>
      <w:r w:rsidRPr="00F27D13">
        <w:rPr>
          <w:sz w:val="26"/>
          <w:szCs w:val="26"/>
        </w:rPr>
        <w:t>руб</w:t>
      </w:r>
      <w:r w:rsidR="003744FA">
        <w:rPr>
          <w:sz w:val="26"/>
          <w:szCs w:val="26"/>
        </w:rPr>
        <w:t>.</w:t>
      </w:r>
      <w:r w:rsidRPr="00F27D13">
        <w:rPr>
          <w:sz w:val="26"/>
          <w:szCs w:val="26"/>
        </w:rPr>
        <w:t xml:space="preserve">, Окружной военный </w:t>
      </w:r>
      <w:r>
        <w:rPr>
          <w:sz w:val="26"/>
          <w:szCs w:val="26"/>
        </w:rPr>
        <w:t xml:space="preserve">суд </w:t>
      </w:r>
      <w:r w:rsidRPr="00F27D13">
        <w:rPr>
          <w:sz w:val="26"/>
          <w:szCs w:val="26"/>
        </w:rPr>
        <w:t xml:space="preserve">– </w:t>
      </w:r>
      <w:r>
        <w:rPr>
          <w:sz w:val="26"/>
          <w:szCs w:val="26"/>
        </w:rPr>
        <w:t>0,94</w:t>
      </w:r>
      <w:r w:rsidRPr="00F27D13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</w:t>
      </w:r>
      <w:r w:rsidRPr="00F27D13">
        <w:rPr>
          <w:sz w:val="26"/>
          <w:szCs w:val="26"/>
        </w:rPr>
        <w:t>.</w:t>
      </w:r>
    </w:p>
    <w:p w:rsidR="00ED6163" w:rsidRPr="00BE3ACC" w:rsidRDefault="00ED6163" w:rsidP="00ED6163">
      <w:pPr>
        <w:widowControl w:val="0"/>
        <w:ind w:firstLine="720"/>
        <w:jc w:val="both"/>
        <w:rPr>
          <w:b/>
          <w:sz w:val="26"/>
          <w:szCs w:val="26"/>
        </w:rPr>
      </w:pPr>
    </w:p>
    <w:p w:rsidR="009651D4" w:rsidRDefault="009651D4" w:rsidP="002F4CE4">
      <w:pPr>
        <w:ind w:firstLine="900"/>
        <w:jc w:val="center"/>
        <w:rPr>
          <w:b/>
          <w:sz w:val="26"/>
          <w:szCs w:val="26"/>
          <w:u w:val="single"/>
        </w:rPr>
      </w:pPr>
      <w:r w:rsidRPr="004F74BE">
        <w:rPr>
          <w:b/>
          <w:sz w:val="26"/>
          <w:szCs w:val="26"/>
          <w:u w:val="single"/>
        </w:rPr>
        <w:t>Р</w:t>
      </w:r>
      <w:r w:rsidR="004554E5">
        <w:rPr>
          <w:b/>
          <w:sz w:val="26"/>
          <w:szCs w:val="26"/>
          <w:u w:val="single"/>
        </w:rPr>
        <w:t>асходы</w:t>
      </w:r>
    </w:p>
    <w:p w:rsidR="0018258E" w:rsidRPr="004F74BE" w:rsidRDefault="0018258E" w:rsidP="002F4CE4">
      <w:pPr>
        <w:ind w:firstLine="900"/>
        <w:jc w:val="center"/>
        <w:rPr>
          <w:b/>
          <w:sz w:val="26"/>
          <w:szCs w:val="26"/>
          <w:u w:val="single"/>
        </w:rPr>
      </w:pPr>
    </w:p>
    <w:p w:rsidR="006C46AD" w:rsidRPr="00054DEA" w:rsidRDefault="00054DEA" w:rsidP="00601CA3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C46AD" w:rsidRPr="00054DEA">
        <w:rPr>
          <w:sz w:val="26"/>
          <w:szCs w:val="26"/>
        </w:rPr>
        <w:t>Финансирование расходов по исполнению районом возложенных на него полномочий осуществлялось в пределах ассигнований, предусмотренных решением Думы района о бюджете на 201</w:t>
      </w:r>
      <w:r w:rsidR="001165AE">
        <w:rPr>
          <w:sz w:val="26"/>
          <w:szCs w:val="26"/>
        </w:rPr>
        <w:t>9</w:t>
      </w:r>
      <w:r w:rsidR="006C46AD" w:rsidRPr="00054DEA">
        <w:rPr>
          <w:sz w:val="26"/>
          <w:szCs w:val="26"/>
        </w:rPr>
        <w:t xml:space="preserve"> год.</w:t>
      </w:r>
    </w:p>
    <w:p w:rsidR="00054DEA" w:rsidRPr="00054DEA" w:rsidRDefault="00054DEA" w:rsidP="00601CA3">
      <w:pPr>
        <w:pStyle w:val="afc"/>
        <w:jc w:val="both"/>
        <w:rPr>
          <w:rFonts w:eastAsia="WenQuanYi Micro Hei"/>
          <w:sz w:val="26"/>
          <w:szCs w:val="26"/>
        </w:rPr>
      </w:pPr>
      <w:r w:rsidRPr="00054DEA">
        <w:rPr>
          <w:rFonts w:eastAsia="WenQuanYi Micro Hei"/>
          <w:sz w:val="26"/>
          <w:szCs w:val="26"/>
        </w:rPr>
        <w:t xml:space="preserve">          Бюджет Черниговского района за 201</w:t>
      </w:r>
      <w:r w:rsidR="001165AE">
        <w:rPr>
          <w:rFonts w:eastAsia="WenQuanYi Micro Hei"/>
          <w:sz w:val="26"/>
          <w:szCs w:val="26"/>
        </w:rPr>
        <w:t>9</w:t>
      </w:r>
      <w:r w:rsidRPr="00054DEA">
        <w:rPr>
          <w:rFonts w:eastAsia="WenQuanYi Micro Hei"/>
          <w:sz w:val="26"/>
          <w:szCs w:val="26"/>
        </w:rPr>
        <w:t xml:space="preserve"> год по расходам исполнен на 9</w:t>
      </w:r>
      <w:r w:rsidR="001165AE">
        <w:rPr>
          <w:rFonts w:eastAsia="WenQuanYi Micro Hei"/>
          <w:sz w:val="26"/>
          <w:szCs w:val="26"/>
        </w:rPr>
        <w:t>4,36</w:t>
      </w:r>
      <w:r w:rsidRPr="00054DEA">
        <w:rPr>
          <w:rFonts w:eastAsia="WenQuanYi Micro Hei"/>
          <w:sz w:val="26"/>
          <w:szCs w:val="26"/>
        </w:rPr>
        <w:t xml:space="preserve">%, при плане </w:t>
      </w:r>
      <w:r w:rsidR="001165AE">
        <w:rPr>
          <w:rFonts w:eastAsia="WenQuanYi Micro Hei"/>
          <w:sz w:val="26"/>
          <w:szCs w:val="26"/>
        </w:rPr>
        <w:t>984 248,61</w:t>
      </w:r>
      <w:r w:rsidRPr="00054DEA">
        <w:rPr>
          <w:rFonts w:eastAsia="WenQuanYi Micro Hei"/>
          <w:sz w:val="26"/>
          <w:szCs w:val="26"/>
        </w:rPr>
        <w:t xml:space="preserve"> тыс. руб</w:t>
      </w:r>
      <w:r w:rsidR="00066DA9">
        <w:rPr>
          <w:rFonts w:eastAsia="WenQuanYi Micro Hei"/>
          <w:sz w:val="26"/>
          <w:szCs w:val="26"/>
        </w:rPr>
        <w:t>.</w:t>
      </w:r>
      <w:r w:rsidRPr="00054DEA">
        <w:rPr>
          <w:rFonts w:eastAsia="WenQuanYi Micro Hei"/>
          <w:sz w:val="26"/>
          <w:szCs w:val="26"/>
        </w:rPr>
        <w:t xml:space="preserve"> на финансирование расходов направлено </w:t>
      </w:r>
      <w:r w:rsidR="001165AE">
        <w:rPr>
          <w:rFonts w:eastAsia="WenQuanYi Micro Hei"/>
          <w:sz w:val="26"/>
          <w:szCs w:val="26"/>
        </w:rPr>
        <w:t>928 749,87</w:t>
      </w:r>
      <w:r w:rsidRPr="00054DEA">
        <w:rPr>
          <w:rFonts w:eastAsia="WenQuanYi Micro Hei"/>
          <w:sz w:val="26"/>
          <w:szCs w:val="26"/>
        </w:rPr>
        <w:t xml:space="preserve"> тыс. руб</w:t>
      </w:r>
      <w:r w:rsidR="00EE5AE9">
        <w:rPr>
          <w:rFonts w:eastAsia="WenQuanYi Micro Hei"/>
          <w:sz w:val="26"/>
          <w:szCs w:val="26"/>
        </w:rPr>
        <w:t>лей</w:t>
      </w:r>
      <w:r w:rsidRPr="00054DEA">
        <w:rPr>
          <w:rFonts w:eastAsia="WenQuanYi Micro Hei"/>
          <w:sz w:val="26"/>
          <w:szCs w:val="26"/>
        </w:rPr>
        <w:t>, что выше уровня 201</w:t>
      </w:r>
      <w:r w:rsidR="001165AE">
        <w:rPr>
          <w:rFonts w:eastAsia="WenQuanYi Micro Hei"/>
          <w:sz w:val="26"/>
          <w:szCs w:val="26"/>
        </w:rPr>
        <w:t>8</w:t>
      </w:r>
      <w:r w:rsidRPr="00054DEA">
        <w:rPr>
          <w:rFonts w:eastAsia="WenQuanYi Micro Hei"/>
          <w:sz w:val="26"/>
          <w:szCs w:val="26"/>
        </w:rPr>
        <w:t xml:space="preserve"> года на </w:t>
      </w:r>
      <w:r w:rsidR="001165AE">
        <w:rPr>
          <w:rFonts w:eastAsia="WenQuanYi Micro Hei"/>
          <w:sz w:val="26"/>
          <w:szCs w:val="26"/>
        </w:rPr>
        <w:t>154 639,39</w:t>
      </w:r>
      <w:r w:rsidRPr="00054DEA">
        <w:rPr>
          <w:rFonts w:eastAsia="WenQuanYi Micro Hei"/>
          <w:sz w:val="26"/>
          <w:szCs w:val="26"/>
        </w:rPr>
        <w:t xml:space="preserve"> тыс. руб</w:t>
      </w:r>
      <w:r w:rsidR="00066DA9">
        <w:rPr>
          <w:rFonts w:eastAsia="WenQuanYi Micro Hei"/>
          <w:sz w:val="26"/>
          <w:szCs w:val="26"/>
        </w:rPr>
        <w:t>.</w:t>
      </w:r>
      <w:r w:rsidRPr="00054DEA">
        <w:rPr>
          <w:rFonts w:eastAsia="WenQuanYi Micro Hei"/>
          <w:sz w:val="26"/>
          <w:szCs w:val="26"/>
        </w:rPr>
        <w:t xml:space="preserve">, или на </w:t>
      </w:r>
      <w:r w:rsidR="001165AE">
        <w:rPr>
          <w:rFonts w:eastAsia="WenQuanYi Micro Hei"/>
          <w:sz w:val="26"/>
          <w:szCs w:val="26"/>
        </w:rPr>
        <w:t>19,98</w:t>
      </w:r>
      <w:r w:rsidRPr="00054DEA">
        <w:rPr>
          <w:rFonts w:eastAsia="WenQuanYi Micro Hei"/>
          <w:sz w:val="26"/>
          <w:szCs w:val="26"/>
        </w:rPr>
        <w:t>%.</w:t>
      </w:r>
    </w:p>
    <w:p w:rsidR="00054DEA" w:rsidRPr="00054DEA" w:rsidRDefault="00054DEA" w:rsidP="00601CA3">
      <w:pPr>
        <w:pStyle w:val="afc"/>
        <w:jc w:val="both"/>
        <w:rPr>
          <w:rFonts w:eastAsia="WenQuanYi Micro Hei"/>
          <w:sz w:val="26"/>
          <w:szCs w:val="26"/>
        </w:rPr>
      </w:pPr>
      <w:r w:rsidRPr="00054DEA">
        <w:rPr>
          <w:rFonts w:eastAsia="WenQuanYi Micro Hei"/>
          <w:sz w:val="26"/>
          <w:szCs w:val="26"/>
        </w:rPr>
        <w:tab/>
        <w:t>В общей структуре расходов 201</w:t>
      </w:r>
      <w:r w:rsidR="001165AE">
        <w:rPr>
          <w:rFonts w:eastAsia="WenQuanYi Micro Hei"/>
          <w:sz w:val="26"/>
          <w:szCs w:val="26"/>
        </w:rPr>
        <w:t>9</w:t>
      </w:r>
      <w:r w:rsidRPr="00054DEA">
        <w:rPr>
          <w:rFonts w:eastAsia="WenQuanYi Micro Hei"/>
          <w:sz w:val="26"/>
          <w:szCs w:val="26"/>
        </w:rPr>
        <w:t xml:space="preserve"> года, финансирование на решение вопросов местного значения сложились в объеме </w:t>
      </w:r>
      <w:r w:rsidR="001663C2">
        <w:rPr>
          <w:rFonts w:eastAsia="WenQuanYi Micro Hei"/>
          <w:sz w:val="26"/>
          <w:szCs w:val="26"/>
        </w:rPr>
        <w:t xml:space="preserve">409 253,20 </w:t>
      </w:r>
      <w:r w:rsidRPr="00B06112">
        <w:rPr>
          <w:rFonts w:eastAsia="WenQuanYi Micro Hei"/>
          <w:sz w:val="26"/>
          <w:szCs w:val="26"/>
        </w:rPr>
        <w:t>тыс. руб</w:t>
      </w:r>
      <w:r w:rsidR="00066DA9" w:rsidRPr="00B06112">
        <w:rPr>
          <w:rFonts w:eastAsia="WenQuanYi Micro Hei"/>
          <w:sz w:val="26"/>
          <w:szCs w:val="26"/>
        </w:rPr>
        <w:t>.</w:t>
      </w:r>
      <w:r w:rsidR="0022429C">
        <w:rPr>
          <w:rFonts w:eastAsia="WenQuanYi Micro Hei"/>
          <w:sz w:val="26"/>
          <w:szCs w:val="26"/>
        </w:rPr>
        <w:t>,</w:t>
      </w:r>
      <w:r w:rsidRPr="00B06112">
        <w:rPr>
          <w:rFonts w:eastAsia="WenQuanYi Micro Hei"/>
          <w:sz w:val="26"/>
          <w:szCs w:val="26"/>
        </w:rPr>
        <w:t xml:space="preserve"> или </w:t>
      </w:r>
      <w:r w:rsidR="001663C2">
        <w:rPr>
          <w:rFonts w:eastAsia="WenQuanYi Micro Hei"/>
          <w:sz w:val="26"/>
          <w:szCs w:val="26"/>
        </w:rPr>
        <w:t>44,1</w:t>
      </w:r>
      <w:r w:rsidRPr="001663C2">
        <w:rPr>
          <w:rFonts w:eastAsia="WenQuanYi Micro Hei"/>
          <w:sz w:val="26"/>
          <w:szCs w:val="26"/>
        </w:rPr>
        <w:t>%, н</w:t>
      </w:r>
      <w:r w:rsidRPr="00B06112">
        <w:rPr>
          <w:rFonts w:eastAsia="WenQuanYi Micro Hei"/>
          <w:sz w:val="26"/>
          <w:szCs w:val="26"/>
        </w:rPr>
        <w:t>а исполнение государственных полномочий в сумме</w:t>
      </w:r>
      <w:r w:rsidR="001663C2">
        <w:rPr>
          <w:rFonts w:eastAsia="WenQuanYi Micro Hei"/>
          <w:sz w:val="26"/>
          <w:szCs w:val="26"/>
        </w:rPr>
        <w:t xml:space="preserve"> 519 496,67 </w:t>
      </w:r>
      <w:r w:rsidRPr="00B06112">
        <w:rPr>
          <w:rFonts w:eastAsia="WenQuanYi Micro Hei"/>
          <w:sz w:val="26"/>
          <w:szCs w:val="26"/>
        </w:rPr>
        <w:t>тыс. руб</w:t>
      </w:r>
      <w:r w:rsidR="00066DA9" w:rsidRPr="00B06112">
        <w:rPr>
          <w:rFonts w:eastAsia="WenQuanYi Micro Hei"/>
          <w:sz w:val="26"/>
          <w:szCs w:val="26"/>
        </w:rPr>
        <w:t>.</w:t>
      </w:r>
      <w:r w:rsidR="0022429C">
        <w:rPr>
          <w:rFonts w:eastAsia="WenQuanYi Micro Hei"/>
          <w:sz w:val="26"/>
          <w:szCs w:val="26"/>
        </w:rPr>
        <w:t>,</w:t>
      </w:r>
      <w:r w:rsidRPr="00B06112">
        <w:rPr>
          <w:rFonts w:eastAsia="WenQuanYi Micro Hei"/>
          <w:sz w:val="26"/>
          <w:szCs w:val="26"/>
        </w:rPr>
        <w:t xml:space="preserve"> или </w:t>
      </w:r>
      <w:r w:rsidR="006C7332">
        <w:rPr>
          <w:rFonts w:eastAsia="WenQuanYi Micro Hei"/>
          <w:sz w:val="26"/>
          <w:szCs w:val="26"/>
        </w:rPr>
        <w:t>55,9</w:t>
      </w:r>
      <w:r w:rsidRPr="00054DEA">
        <w:rPr>
          <w:rFonts w:eastAsia="WenQuanYi Micro Hei"/>
          <w:sz w:val="26"/>
          <w:szCs w:val="26"/>
        </w:rPr>
        <w:t>%.</w:t>
      </w:r>
    </w:p>
    <w:p w:rsidR="00E86461" w:rsidRPr="00054DEA" w:rsidRDefault="00AC0A99" w:rsidP="00601CA3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86461" w:rsidRPr="00054DEA">
        <w:rPr>
          <w:sz w:val="26"/>
          <w:szCs w:val="26"/>
        </w:rPr>
        <w:t>Структура исполнения расходов бюджета Черниговского района за 201</w:t>
      </w:r>
      <w:r w:rsidR="001165AE">
        <w:rPr>
          <w:sz w:val="26"/>
          <w:szCs w:val="26"/>
        </w:rPr>
        <w:t>9</w:t>
      </w:r>
      <w:r w:rsidR="00E86461" w:rsidRPr="00054DEA">
        <w:rPr>
          <w:sz w:val="26"/>
          <w:szCs w:val="26"/>
        </w:rPr>
        <w:t xml:space="preserve"> год характеризуется следующими данными:                              </w:t>
      </w:r>
    </w:p>
    <w:p w:rsidR="00E86461" w:rsidRPr="00B82DD8" w:rsidRDefault="00E86461" w:rsidP="00601CA3">
      <w:pPr>
        <w:widowControl w:val="0"/>
        <w:ind w:firstLine="851"/>
        <w:jc w:val="right"/>
        <w:rPr>
          <w:sz w:val="26"/>
          <w:szCs w:val="26"/>
        </w:rPr>
      </w:pPr>
      <w:r w:rsidRPr="00B82DD8">
        <w:rPr>
          <w:sz w:val="26"/>
          <w:szCs w:val="26"/>
        </w:rPr>
        <w:t>тыс. руб.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276"/>
        <w:gridCol w:w="1134"/>
        <w:gridCol w:w="1559"/>
        <w:gridCol w:w="1134"/>
        <w:gridCol w:w="993"/>
      </w:tblGrid>
      <w:tr w:rsidR="001165AE" w:rsidRPr="001165AE" w:rsidTr="009439CC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5A34">
              <w:rPr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5A34">
              <w:rPr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Уточненный план, 2019г.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Удельный вес план,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Исполнение 2019г.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 xml:space="preserve">Исполнение/плану %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Удельный вес, факт%</w:t>
            </w:r>
          </w:p>
        </w:tc>
      </w:tr>
      <w:tr w:rsidR="001165AE" w:rsidRPr="001165AE" w:rsidTr="009439C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8D5A34">
              <w:rPr>
                <w:bCs/>
                <w:sz w:val="20"/>
                <w:szCs w:val="20"/>
                <w:lang w:eastAsia="ru-RU"/>
              </w:rPr>
              <w:t>78 185,40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67 914,67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86,86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7,31</w:t>
            </w:r>
          </w:p>
        </w:tc>
      </w:tr>
      <w:tr w:rsidR="001165AE" w:rsidRPr="001165AE" w:rsidTr="009439C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1 388,31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1 388,31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0,15</w:t>
            </w:r>
          </w:p>
        </w:tc>
      </w:tr>
      <w:tr w:rsidR="001165AE" w:rsidRPr="001165AE" w:rsidTr="009439C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31 729,58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29 982,02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94,49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3,23</w:t>
            </w:r>
          </w:p>
        </w:tc>
      </w:tr>
      <w:tr w:rsidR="001165AE" w:rsidRPr="001165AE" w:rsidTr="009439C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7 523,51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7 489,03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99,54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0,81</w:t>
            </w:r>
          </w:p>
        </w:tc>
      </w:tr>
      <w:tr w:rsidR="001165AE" w:rsidRPr="001165AE" w:rsidTr="009439C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758 225,27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77,06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720 729,08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77,59</w:t>
            </w:r>
          </w:p>
        </w:tc>
      </w:tr>
      <w:tr w:rsidR="001165AE" w:rsidRPr="001165AE" w:rsidTr="009439C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lastRenderedPageBreak/>
              <w:t>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35 652,03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32 657,97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91,60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3,52</w:t>
            </w:r>
          </w:p>
        </w:tc>
      </w:tr>
      <w:tr w:rsidR="001165AE" w:rsidRPr="001165AE" w:rsidTr="009439C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40 306,58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37 363,11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92,70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5AE" w:rsidRPr="008D5A34" w:rsidRDefault="001165AE" w:rsidP="0049792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4,02</w:t>
            </w:r>
          </w:p>
        </w:tc>
      </w:tr>
      <w:tr w:rsidR="001165AE" w:rsidRPr="001165AE" w:rsidTr="009439C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8 513,20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8 500,95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0,92</w:t>
            </w:r>
          </w:p>
        </w:tc>
      </w:tr>
      <w:tr w:rsidR="001165AE" w:rsidRPr="001165AE" w:rsidTr="009439C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0,13</w:t>
            </w:r>
          </w:p>
        </w:tc>
      </w:tr>
      <w:tr w:rsidR="001165AE" w:rsidRPr="001165AE" w:rsidTr="009439CC">
        <w:trPr>
          <w:trHeight w:val="48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141,03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0,02</w:t>
            </w:r>
          </w:p>
        </w:tc>
      </w:tr>
      <w:tr w:rsidR="001165AE" w:rsidRPr="001165AE" w:rsidTr="009439CC">
        <w:trPr>
          <w:trHeight w:val="8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21 383,70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21 383,70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2,30</w:t>
            </w:r>
          </w:p>
        </w:tc>
      </w:tr>
      <w:tr w:rsidR="001165AE" w:rsidRPr="001165AE" w:rsidTr="009439CC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AE" w:rsidRPr="008D5A34" w:rsidRDefault="001165AE" w:rsidP="0049792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8D5A34">
              <w:rPr>
                <w:b/>
                <w:sz w:val="20"/>
                <w:szCs w:val="20"/>
                <w:lang w:eastAsia="ru-RU"/>
              </w:rPr>
              <w:t>ИТОГО с внутренними оборотами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5A34">
              <w:rPr>
                <w:b/>
                <w:sz w:val="20"/>
                <w:szCs w:val="20"/>
                <w:lang w:eastAsia="ru-RU"/>
              </w:rPr>
              <w:t>984 248,61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5A34">
              <w:rPr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5A34">
              <w:rPr>
                <w:b/>
                <w:sz w:val="20"/>
                <w:szCs w:val="20"/>
                <w:lang w:eastAsia="ru-RU"/>
              </w:rPr>
              <w:t>928 749,87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5A34">
              <w:rPr>
                <w:b/>
                <w:sz w:val="20"/>
                <w:szCs w:val="20"/>
                <w:lang w:eastAsia="ru-RU"/>
              </w:rPr>
              <w:t>94,36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5AE" w:rsidRPr="008D5A34" w:rsidRDefault="001165AE" w:rsidP="00497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D5A34">
              <w:rPr>
                <w:b/>
                <w:sz w:val="20"/>
                <w:szCs w:val="20"/>
                <w:lang w:eastAsia="ru-RU"/>
              </w:rPr>
              <w:t>100,00</w:t>
            </w:r>
          </w:p>
        </w:tc>
      </w:tr>
    </w:tbl>
    <w:p w:rsidR="004F2B82" w:rsidRDefault="004F2B82" w:rsidP="004F2B82">
      <w:pPr>
        <w:ind w:firstLine="567"/>
        <w:jc w:val="both"/>
        <w:rPr>
          <w:sz w:val="26"/>
          <w:szCs w:val="26"/>
        </w:rPr>
      </w:pPr>
    </w:p>
    <w:p w:rsidR="00520127" w:rsidRPr="00601CA3" w:rsidRDefault="00520127" w:rsidP="00601CA3">
      <w:pPr>
        <w:jc w:val="both"/>
        <w:rPr>
          <w:rFonts w:eastAsia="WenQuanYi Micro Hei"/>
          <w:sz w:val="26"/>
          <w:szCs w:val="26"/>
        </w:rPr>
      </w:pPr>
      <w:r w:rsidRPr="00601CA3">
        <w:rPr>
          <w:rFonts w:eastAsia="WenQuanYi Micro Hei"/>
          <w:sz w:val="26"/>
          <w:szCs w:val="26"/>
        </w:rPr>
        <w:t xml:space="preserve">           Приведенный анализ показал, что в отчетном периоде в структуре расходов наибольший удельный вес занимают расходы на образование – </w:t>
      </w:r>
      <w:r w:rsidR="00A013F6" w:rsidRPr="00601CA3">
        <w:rPr>
          <w:rFonts w:eastAsia="WenQuanYi Micro Hei"/>
          <w:sz w:val="26"/>
          <w:szCs w:val="26"/>
        </w:rPr>
        <w:t>720 729,08</w:t>
      </w:r>
      <w:r w:rsidRPr="00601CA3">
        <w:rPr>
          <w:rFonts w:eastAsia="WenQuanYi Micro Hei"/>
          <w:sz w:val="26"/>
          <w:szCs w:val="26"/>
        </w:rPr>
        <w:t xml:space="preserve"> тыс. руб.</w:t>
      </w:r>
      <w:r w:rsidR="00B40494">
        <w:rPr>
          <w:rFonts w:eastAsia="WenQuanYi Micro Hei"/>
          <w:sz w:val="26"/>
          <w:szCs w:val="26"/>
        </w:rPr>
        <w:t>,</w:t>
      </w:r>
      <w:r w:rsidRPr="00601CA3">
        <w:rPr>
          <w:rFonts w:eastAsia="WenQuanYi Micro Hei"/>
          <w:sz w:val="26"/>
          <w:szCs w:val="26"/>
        </w:rPr>
        <w:t xml:space="preserve"> или </w:t>
      </w:r>
      <w:r w:rsidR="00A013F6" w:rsidRPr="00601CA3">
        <w:rPr>
          <w:rFonts w:eastAsia="WenQuanYi Micro Hei"/>
          <w:sz w:val="26"/>
          <w:szCs w:val="26"/>
        </w:rPr>
        <w:t>77,</w:t>
      </w:r>
      <w:r w:rsidR="00537AEC">
        <w:rPr>
          <w:rFonts w:eastAsia="WenQuanYi Micro Hei"/>
          <w:sz w:val="26"/>
          <w:szCs w:val="26"/>
        </w:rPr>
        <w:t>6</w:t>
      </w:r>
      <w:r w:rsidRPr="00601CA3">
        <w:rPr>
          <w:rFonts w:eastAsia="WenQuanYi Micro Hei"/>
          <w:sz w:val="26"/>
          <w:szCs w:val="26"/>
        </w:rPr>
        <w:t>%.</w:t>
      </w:r>
    </w:p>
    <w:p w:rsidR="00520127" w:rsidRPr="00601CA3" w:rsidRDefault="00520127" w:rsidP="00601CA3">
      <w:pPr>
        <w:jc w:val="both"/>
        <w:rPr>
          <w:rFonts w:eastAsia="WenQuanYi Micro Hei"/>
          <w:sz w:val="26"/>
          <w:szCs w:val="26"/>
        </w:rPr>
      </w:pPr>
      <w:r w:rsidRPr="00601CA3">
        <w:rPr>
          <w:rFonts w:eastAsia="WenQuanYi Micro Hei"/>
          <w:sz w:val="26"/>
          <w:szCs w:val="26"/>
        </w:rPr>
        <w:tab/>
        <w:t>Традиционно, при исполнении бюджета района, первоочередными считаются расходы на выплату заработной платы и начислений на оплату труда, а также оплату коммунальных услуг.</w:t>
      </w:r>
    </w:p>
    <w:p w:rsidR="00520127" w:rsidRPr="00601CA3" w:rsidRDefault="00520127" w:rsidP="00601CA3">
      <w:pPr>
        <w:jc w:val="both"/>
        <w:rPr>
          <w:rFonts w:eastAsia="WenQuanYi Micro Hei"/>
          <w:sz w:val="26"/>
          <w:szCs w:val="26"/>
        </w:rPr>
      </w:pPr>
      <w:r w:rsidRPr="00601CA3">
        <w:rPr>
          <w:rFonts w:eastAsia="WenQuanYi Micro Hei"/>
          <w:sz w:val="26"/>
          <w:szCs w:val="26"/>
        </w:rPr>
        <w:t xml:space="preserve">           Всего в 201</w:t>
      </w:r>
      <w:r w:rsidR="00CF181D" w:rsidRPr="00601CA3">
        <w:rPr>
          <w:rFonts w:eastAsia="WenQuanYi Micro Hei"/>
          <w:sz w:val="26"/>
          <w:szCs w:val="26"/>
        </w:rPr>
        <w:t>9</w:t>
      </w:r>
      <w:r w:rsidRPr="00601CA3">
        <w:rPr>
          <w:rFonts w:eastAsia="WenQuanYi Micro Hei"/>
          <w:sz w:val="26"/>
          <w:szCs w:val="26"/>
        </w:rPr>
        <w:t xml:space="preserve"> году на выплату заработной платы работников бюджетной сферы Черниговского района и начисления </w:t>
      </w:r>
      <w:r w:rsidR="00B40494">
        <w:rPr>
          <w:rFonts w:eastAsia="WenQuanYi Micro Hei"/>
          <w:sz w:val="26"/>
          <w:szCs w:val="26"/>
        </w:rPr>
        <w:t xml:space="preserve">(за исключением средств федерального бюджета) </w:t>
      </w:r>
      <w:r w:rsidRPr="00601CA3">
        <w:rPr>
          <w:rFonts w:eastAsia="WenQuanYi Micro Hei"/>
          <w:sz w:val="26"/>
          <w:szCs w:val="26"/>
        </w:rPr>
        <w:t xml:space="preserve">направлено </w:t>
      </w:r>
      <w:r w:rsidR="005A5B5E">
        <w:rPr>
          <w:rFonts w:eastAsia="WenQuanYi Micro Hei"/>
          <w:sz w:val="26"/>
          <w:szCs w:val="26"/>
        </w:rPr>
        <w:t xml:space="preserve">639 706,21 </w:t>
      </w:r>
      <w:r w:rsidRPr="00601CA3">
        <w:rPr>
          <w:rFonts w:eastAsia="WenQuanYi Micro Hei"/>
          <w:sz w:val="26"/>
          <w:szCs w:val="26"/>
        </w:rPr>
        <w:t>тыс. руб., что составляет</w:t>
      </w:r>
      <w:r w:rsidR="005A5B5E">
        <w:rPr>
          <w:rFonts w:eastAsia="WenQuanYi Micro Hei"/>
          <w:sz w:val="26"/>
          <w:szCs w:val="26"/>
        </w:rPr>
        <w:t xml:space="preserve"> 68,</w:t>
      </w:r>
      <w:r w:rsidR="00537AEC">
        <w:rPr>
          <w:rFonts w:eastAsia="WenQuanYi Micro Hei"/>
          <w:sz w:val="26"/>
          <w:szCs w:val="26"/>
        </w:rPr>
        <w:t>9</w:t>
      </w:r>
      <w:r w:rsidRPr="005A5B5E">
        <w:rPr>
          <w:rFonts w:eastAsia="WenQuanYi Micro Hei"/>
          <w:sz w:val="26"/>
          <w:szCs w:val="26"/>
        </w:rPr>
        <w:t>% в</w:t>
      </w:r>
      <w:r w:rsidRPr="00601CA3">
        <w:rPr>
          <w:rFonts w:eastAsia="WenQuanYi Micro Hei"/>
          <w:sz w:val="26"/>
          <w:szCs w:val="26"/>
        </w:rPr>
        <w:t xml:space="preserve"> общей структуре расходов. Рост расходов к уровню 201</w:t>
      </w:r>
      <w:r w:rsidR="00585205" w:rsidRPr="00601CA3">
        <w:rPr>
          <w:rFonts w:eastAsia="WenQuanYi Micro Hei"/>
          <w:sz w:val="26"/>
          <w:szCs w:val="26"/>
        </w:rPr>
        <w:t>8</w:t>
      </w:r>
      <w:r w:rsidRPr="00601CA3">
        <w:rPr>
          <w:rFonts w:eastAsia="WenQuanYi Micro Hei"/>
          <w:sz w:val="26"/>
          <w:szCs w:val="26"/>
        </w:rPr>
        <w:t xml:space="preserve"> года составил </w:t>
      </w:r>
      <w:r w:rsidR="005A5B5E">
        <w:rPr>
          <w:rFonts w:eastAsia="WenQuanYi Micro Hei"/>
          <w:sz w:val="26"/>
          <w:szCs w:val="26"/>
        </w:rPr>
        <w:t xml:space="preserve">90 268,20 </w:t>
      </w:r>
      <w:r w:rsidRPr="00601CA3">
        <w:rPr>
          <w:rFonts w:eastAsia="WenQuanYi Micro Hei"/>
          <w:sz w:val="26"/>
          <w:szCs w:val="26"/>
        </w:rPr>
        <w:t>тыс. руб.</w:t>
      </w:r>
      <w:r w:rsidR="00B40494">
        <w:rPr>
          <w:rFonts w:eastAsia="WenQuanYi Micro Hei"/>
          <w:sz w:val="26"/>
          <w:szCs w:val="26"/>
        </w:rPr>
        <w:t>,</w:t>
      </w:r>
      <w:r w:rsidRPr="00601CA3">
        <w:rPr>
          <w:rFonts w:eastAsia="WenQuanYi Micro Hei"/>
          <w:sz w:val="26"/>
          <w:szCs w:val="26"/>
        </w:rPr>
        <w:t xml:space="preserve"> или </w:t>
      </w:r>
      <w:r w:rsidR="00537AEC">
        <w:rPr>
          <w:rFonts w:eastAsia="WenQuanYi Micro Hei"/>
          <w:sz w:val="26"/>
          <w:szCs w:val="26"/>
        </w:rPr>
        <w:t>16,4</w:t>
      </w:r>
      <w:r w:rsidRPr="00601CA3">
        <w:rPr>
          <w:rFonts w:eastAsia="WenQuanYi Micro Hei"/>
          <w:sz w:val="26"/>
          <w:szCs w:val="26"/>
        </w:rPr>
        <w:t>%.</w:t>
      </w:r>
    </w:p>
    <w:p w:rsidR="00520127" w:rsidRPr="00601CA3" w:rsidRDefault="00520127" w:rsidP="00601CA3">
      <w:pPr>
        <w:jc w:val="both"/>
        <w:rPr>
          <w:rFonts w:eastAsia="WenQuanYi Micro Hei"/>
          <w:sz w:val="26"/>
          <w:szCs w:val="26"/>
        </w:rPr>
      </w:pPr>
      <w:r w:rsidRPr="00601CA3">
        <w:rPr>
          <w:rFonts w:eastAsia="WenQuanYi Micro Hei"/>
          <w:sz w:val="26"/>
          <w:szCs w:val="26"/>
        </w:rPr>
        <w:tab/>
        <w:t xml:space="preserve">Коммунальные расходы - второй значимый показатель в структуре расходов бюджета Черниговского района, удельный вес которого составляет </w:t>
      </w:r>
      <w:r w:rsidR="008622EC">
        <w:rPr>
          <w:rFonts w:eastAsia="WenQuanYi Micro Hei"/>
          <w:sz w:val="26"/>
          <w:szCs w:val="26"/>
        </w:rPr>
        <w:t>7,2</w:t>
      </w:r>
      <w:r w:rsidRPr="008622EC">
        <w:rPr>
          <w:rFonts w:eastAsia="WenQuanYi Micro Hei"/>
          <w:sz w:val="26"/>
          <w:szCs w:val="26"/>
        </w:rPr>
        <w:t>%. В</w:t>
      </w:r>
      <w:r w:rsidRPr="00601CA3">
        <w:rPr>
          <w:rFonts w:eastAsia="WenQuanYi Micro Hei"/>
          <w:sz w:val="26"/>
          <w:szCs w:val="26"/>
        </w:rPr>
        <w:t>сего в 201</w:t>
      </w:r>
      <w:r w:rsidR="00585205" w:rsidRPr="00601CA3">
        <w:rPr>
          <w:rFonts w:eastAsia="WenQuanYi Micro Hei"/>
          <w:sz w:val="26"/>
          <w:szCs w:val="26"/>
        </w:rPr>
        <w:t>9</w:t>
      </w:r>
      <w:r w:rsidRPr="00601CA3">
        <w:rPr>
          <w:rFonts w:eastAsia="WenQuanYi Micro Hei"/>
          <w:sz w:val="26"/>
          <w:szCs w:val="26"/>
        </w:rPr>
        <w:t xml:space="preserve"> году на оплату коммунальных услуг направлено средств в сумме </w:t>
      </w:r>
      <w:r w:rsidR="00171ED9">
        <w:rPr>
          <w:rFonts w:eastAsia="WenQuanYi Micro Hei"/>
          <w:sz w:val="26"/>
          <w:szCs w:val="26"/>
        </w:rPr>
        <w:t xml:space="preserve">66 887,23 </w:t>
      </w:r>
      <w:r w:rsidRPr="00601CA3">
        <w:rPr>
          <w:rFonts w:eastAsia="WenQuanYi Micro Hei"/>
          <w:sz w:val="26"/>
          <w:szCs w:val="26"/>
        </w:rPr>
        <w:t>тыс. руб. Рост расходов к уровню 201</w:t>
      </w:r>
      <w:r w:rsidR="00585205" w:rsidRPr="00601CA3">
        <w:rPr>
          <w:rFonts w:eastAsia="WenQuanYi Micro Hei"/>
          <w:sz w:val="26"/>
          <w:szCs w:val="26"/>
        </w:rPr>
        <w:t>8</w:t>
      </w:r>
      <w:r w:rsidRPr="00601CA3">
        <w:rPr>
          <w:rFonts w:eastAsia="WenQuanYi Micro Hei"/>
          <w:sz w:val="26"/>
          <w:szCs w:val="26"/>
        </w:rPr>
        <w:t xml:space="preserve"> года составил </w:t>
      </w:r>
      <w:r w:rsidR="00171ED9">
        <w:rPr>
          <w:rFonts w:eastAsia="WenQuanYi Micro Hei"/>
          <w:sz w:val="26"/>
          <w:szCs w:val="26"/>
        </w:rPr>
        <w:t xml:space="preserve">14 430,08 </w:t>
      </w:r>
      <w:r w:rsidRPr="00601CA3">
        <w:rPr>
          <w:rFonts w:eastAsia="WenQuanYi Micro Hei"/>
          <w:sz w:val="26"/>
          <w:szCs w:val="26"/>
        </w:rPr>
        <w:t>тыс. руб.</w:t>
      </w:r>
      <w:r w:rsidR="00B40494">
        <w:rPr>
          <w:rFonts w:eastAsia="WenQuanYi Micro Hei"/>
          <w:sz w:val="26"/>
          <w:szCs w:val="26"/>
        </w:rPr>
        <w:t>,</w:t>
      </w:r>
      <w:r w:rsidRPr="00601CA3">
        <w:rPr>
          <w:rFonts w:eastAsia="WenQuanYi Micro Hei"/>
          <w:sz w:val="26"/>
          <w:szCs w:val="26"/>
        </w:rPr>
        <w:t xml:space="preserve"> или </w:t>
      </w:r>
      <w:r w:rsidR="00171ED9">
        <w:rPr>
          <w:rFonts w:eastAsia="WenQuanYi Micro Hei"/>
          <w:sz w:val="26"/>
          <w:szCs w:val="26"/>
        </w:rPr>
        <w:t>27,5</w:t>
      </w:r>
      <w:r w:rsidRPr="00171ED9">
        <w:rPr>
          <w:rFonts w:eastAsia="WenQuanYi Micro Hei"/>
          <w:sz w:val="26"/>
          <w:szCs w:val="26"/>
        </w:rPr>
        <w:t>%.</w:t>
      </w:r>
    </w:p>
    <w:p w:rsidR="00520127" w:rsidRPr="00601CA3" w:rsidRDefault="00520127" w:rsidP="00601CA3">
      <w:pPr>
        <w:jc w:val="both"/>
        <w:rPr>
          <w:rFonts w:eastAsia="WenQuanYi Micro Hei"/>
          <w:sz w:val="26"/>
          <w:szCs w:val="26"/>
        </w:rPr>
      </w:pPr>
      <w:r w:rsidRPr="00601CA3">
        <w:rPr>
          <w:rFonts w:eastAsia="WenQuanYi Micro Hei"/>
          <w:sz w:val="26"/>
          <w:szCs w:val="26"/>
        </w:rPr>
        <w:tab/>
        <w:t>В соответствии со ст. 78 БК РФ в 201</w:t>
      </w:r>
      <w:r w:rsidR="006942B4" w:rsidRPr="00601CA3">
        <w:rPr>
          <w:rFonts w:eastAsia="WenQuanYi Micro Hei"/>
          <w:sz w:val="26"/>
          <w:szCs w:val="26"/>
        </w:rPr>
        <w:t>9</w:t>
      </w:r>
      <w:r w:rsidRPr="00601CA3">
        <w:rPr>
          <w:rFonts w:eastAsia="WenQuanYi Micro Hei"/>
          <w:sz w:val="26"/>
          <w:szCs w:val="26"/>
        </w:rPr>
        <w:t xml:space="preserve"> году из бюджета Черниговского района предоставлено субсидий юридическим лицам (за исключением муниципальных учреждений)</w:t>
      </w:r>
      <w:r w:rsidR="001D47F1" w:rsidRPr="00601CA3">
        <w:rPr>
          <w:rFonts w:eastAsia="WenQuanYi Micro Hei"/>
          <w:sz w:val="26"/>
          <w:szCs w:val="26"/>
        </w:rPr>
        <w:t xml:space="preserve"> </w:t>
      </w:r>
      <w:r w:rsidRPr="00601CA3">
        <w:rPr>
          <w:rFonts w:eastAsia="WenQuanYi Micro Hei"/>
          <w:sz w:val="26"/>
          <w:szCs w:val="26"/>
        </w:rPr>
        <w:t xml:space="preserve">в </w:t>
      </w:r>
      <w:r w:rsidR="00F70ABA" w:rsidRPr="00601CA3">
        <w:rPr>
          <w:rFonts w:eastAsia="WenQuanYi Micro Hei"/>
          <w:sz w:val="26"/>
          <w:szCs w:val="26"/>
        </w:rPr>
        <w:t xml:space="preserve">общей </w:t>
      </w:r>
      <w:r w:rsidRPr="00601CA3">
        <w:rPr>
          <w:rFonts w:eastAsia="WenQuanYi Micro Hei"/>
          <w:sz w:val="26"/>
          <w:szCs w:val="26"/>
        </w:rPr>
        <w:t xml:space="preserve">сумме </w:t>
      </w:r>
      <w:r w:rsidR="00585205" w:rsidRPr="00601CA3">
        <w:rPr>
          <w:rFonts w:eastAsia="WenQuanYi Micro Hei"/>
          <w:sz w:val="26"/>
          <w:szCs w:val="26"/>
        </w:rPr>
        <w:t xml:space="preserve">8 160,55 </w:t>
      </w:r>
      <w:r w:rsidRPr="00601CA3">
        <w:rPr>
          <w:rFonts w:eastAsia="WenQuanYi Micro Hei"/>
          <w:sz w:val="26"/>
          <w:szCs w:val="26"/>
        </w:rPr>
        <w:t xml:space="preserve">тыс. руб., что </w:t>
      </w:r>
      <w:r w:rsidR="00585205" w:rsidRPr="00601CA3">
        <w:rPr>
          <w:rFonts w:eastAsia="WenQuanYi Micro Hei"/>
          <w:sz w:val="26"/>
          <w:szCs w:val="26"/>
        </w:rPr>
        <w:t>выше</w:t>
      </w:r>
      <w:r w:rsidRPr="00601CA3">
        <w:rPr>
          <w:rFonts w:eastAsia="WenQuanYi Micro Hei"/>
          <w:sz w:val="26"/>
          <w:szCs w:val="26"/>
        </w:rPr>
        <w:t xml:space="preserve"> уровня прошлого года на </w:t>
      </w:r>
      <w:r w:rsidR="00585205" w:rsidRPr="00601CA3">
        <w:rPr>
          <w:rFonts w:eastAsia="WenQuanYi Micro Hei"/>
          <w:sz w:val="26"/>
          <w:szCs w:val="26"/>
        </w:rPr>
        <w:t>3 954,13</w:t>
      </w:r>
      <w:r w:rsidRPr="00601CA3">
        <w:rPr>
          <w:rFonts w:eastAsia="WenQuanYi Micro Hei"/>
          <w:sz w:val="26"/>
          <w:szCs w:val="26"/>
        </w:rPr>
        <w:t xml:space="preserve"> тыс. руб., в том числе:</w:t>
      </w:r>
    </w:p>
    <w:p w:rsidR="00520127" w:rsidRPr="00601CA3" w:rsidRDefault="00520127" w:rsidP="00601CA3">
      <w:pPr>
        <w:jc w:val="both"/>
        <w:rPr>
          <w:rFonts w:eastAsia="WenQuanYi Micro Hei"/>
          <w:sz w:val="26"/>
          <w:szCs w:val="26"/>
        </w:rPr>
      </w:pPr>
      <w:r w:rsidRPr="00601CA3">
        <w:rPr>
          <w:rFonts w:eastAsia="WenQuanYi Micro Hei"/>
          <w:sz w:val="26"/>
          <w:szCs w:val="26"/>
        </w:rPr>
        <w:tab/>
        <w:t xml:space="preserve">- организациям, оказывающим на территории района услуги по транспортному обслуживанию населения </w:t>
      </w:r>
      <w:r w:rsidR="00585205" w:rsidRPr="00601CA3">
        <w:rPr>
          <w:rFonts w:eastAsia="WenQuanYi Micro Hei"/>
          <w:sz w:val="26"/>
          <w:szCs w:val="26"/>
        </w:rPr>
        <w:t xml:space="preserve">- </w:t>
      </w:r>
      <w:r w:rsidRPr="00601CA3">
        <w:rPr>
          <w:rFonts w:eastAsia="WenQuanYi Micro Hei"/>
          <w:sz w:val="26"/>
          <w:szCs w:val="26"/>
        </w:rPr>
        <w:t xml:space="preserve">на возмещение недополученных доходов, возникающих в связи с установлением тарифов для населения, не обеспечивающих возмещение полных затрат, в сумме </w:t>
      </w:r>
      <w:r w:rsidR="00F70ABA" w:rsidRPr="00601CA3">
        <w:rPr>
          <w:rFonts w:eastAsia="WenQuanYi Micro Hei"/>
          <w:sz w:val="26"/>
          <w:szCs w:val="26"/>
        </w:rPr>
        <w:t>3 289,42 тыс. руб., в том числе краевых средств – 3,22 тыс. руб.</w:t>
      </w:r>
      <w:r w:rsidRPr="00601CA3">
        <w:rPr>
          <w:rFonts w:eastAsia="WenQuanYi Micro Hei"/>
          <w:sz w:val="26"/>
          <w:szCs w:val="26"/>
        </w:rPr>
        <w:t xml:space="preserve">, что выше уровня прошлого года на </w:t>
      </w:r>
      <w:r w:rsidR="00F70ABA" w:rsidRPr="00601CA3">
        <w:rPr>
          <w:rFonts w:eastAsia="WenQuanYi Micro Hei"/>
          <w:sz w:val="26"/>
          <w:szCs w:val="26"/>
        </w:rPr>
        <w:t>283,00</w:t>
      </w:r>
      <w:r w:rsidRPr="00601CA3">
        <w:rPr>
          <w:rFonts w:eastAsia="WenQuanYi Micro Hei"/>
          <w:sz w:val="26"/>
          <w:szCs w:val="26"/>
        </w:rPr>
        <w:t xml:space="preserve"> тыс. руб.</w:t>
      </w:r>
      <w:r w:rsidR="00F70ABA" w:rsidRPr="00601CA3">
        <w:rPr>
          <w:sz w:val="26"/>
          <w:szCs w:val="26"/>
        </w:rPr>
        <w:t xml:space="preserve"> (</w:t>
      </w:r>
      <w:r w:rsidR="00585205" w:rsidRPr="00601CA3">
        <w:rPr>
          <w:rFonts w:eastAsia="WenQuanYi Micro Hei"/>
          <w:sz w:val="26"/>
          <w:szCs w:val="26"/>
        </w:rPr>
        <w:t>подр</w:t>
      </w:r>
      <w:r w:rsidR="00F70ABA" w:rsidRPr="00601CA3">
        <w:rPr>
          <w:rFonts w:eastAsia="WenQuanYi Micro Hei"/>
          <w:sz w:val="26"/>
          <w:szCs w:val="26"/>
        </w:rPr>
        <w:t>аздел 0408 «Транспорт»)</w:t>
      </w:r>
      <w:r w:rsidRPr="00601CA3">
        <w:rPr>
          <w:rFonts w:eastAsia="WenQuanYi Micro Hei"/>
          <w:sz w:val="26"/>
          <w:szCs w:val="26"/>
        </w:rPr>
        <w:t>;</w:t>
      </w:r>
    </w:p>
    <w:p w:rsidR="00F70ABA" w:rsidRPr="00601CA3" w:rsidRDefault="00520127" w:rsidP="00601CA3">
      <w:pPr>
        <w:jc w:val="both"/>
        <w:rPr>
          <w:rFonts w:eastAsia="WenQuanYi Micro Hei"/>
          <w:sz w:val="26"/>
          <w:szCs w:val="26"/>
        </w:rPr>
      </w:pPr>
      <w:r w:rsidRPr="00601CA3">
        <w:rPr>
          <w:rFonts w:eastAsia="WenQuanYi Micro Hei"/>
          <w:sz w:val="26"/>
          <w:szCs w:val="26"/>
        </w:rPr>
        <w:tab/>
      </w:r>
      <w:r w:rsidR="00F70ABA" w:rsidRPr="00601CA3">
        <w:rPr>
          <w:rFonts w:eastAsia="WenQuanYi Micro Hei"/>
          <w:sz w:val="26"/>
          <w:szCs w:val="26"/>
        </w:rPr>
        <w:t>- в рамках государственной программы Приморского края "Обеспечение доступным жильем и качественными услугами жилищно-коммунального хозяйства населения Приморского края" на 2013-2021 годы - на возмещение недополученных доходов, возникающих в связи с обеспечением граждан с. Черниговка твердым топливом (дровами), в сумме 3 671,13 тыс. руб</w:t>
      </w:r>
      <w:r w:rsidR="00585205" w:rsidRPr="00601CA3">
        <w:rPr>
          <w:rFonts w:eastAsia="WenQuanYi Micro Hei"/>
          <w:sz w:val="26"/>
          <w:szCs w:val="26"/>
        </w:rPr>
        <w:t>.</w:t>
      </w:r>
      <w:r w:rsidR="00F70ABA" w:rsidRPr="00601CA3">
        <w:rPr>
          <w:rFonts w:eastAsia="WenQuanYi Micro Hei"/>
          <w:sz w:val="26"/>
          <w:szCs w:val="26"/>
        </w:rPr>
        <w:t>, в том числе за счет краевого бюджета – 3 561,00 тыс. руб</w:t>
      </w:r>
      <w:r w:rsidR="00585205" w:rsidRPr="00601CA3">
        <w:rPr>
          <w:rFonts w:eastAsia="WenQuanYi Micro Hei"/>
          <w:sz w:val="26"/>
          <w:szCs w:val="26"/>
        </w:rPr>
        <w:t>. (</w:t>
      </w:r>
      <w:r w:rsidR="00585205" w:rsidRPr="00601CA3">
        <w:rPr>
          <w:sz w:val="26"/>
          <w:szCs w:val="26"/>
        </w:rPr>
        <w:t>подраздел 0502 «Коммунальное хозяйство»)</w:t>
      </w:r>
      <w:r w:rsidR="00F70ABA" w:rsidRPr="00601CA3">
        <w:rPr>
          <w:rFonts w:eastAsia="WenQuanYi Micro Hei"/>
          <w:sz w:val="26"/>
          <w:szCs w:val="26"/>
        </w:rPr>
        <w:t xml:space="preserve">; </w:t>
      </w:r>
    </w:p>
    <w:p w:rsidR="00520127" w:rsidRPr="00601CA3" w:rsidRDefault="00F70ABA" w:rsidP="00C01831">
      <w:pPr>
        <w:tabs>
          <w:tab w:val="left" w:pos="567"/>
        </w:tabs>
        <w:jc w:val="both"/>
        <w:rPr>
          <w:rFonts w:eastAsia="WenQuanYi Micro Hei"/>
          <w:sz w:val="26"/>
          <w:szCs w:val="26"/>
        </w:rPr>
      </w:pPr>
      <w:r w:rsidRPr="00601CA3">
        <w:rPr>
          <w:rFonts w:eastAsia="WenQuanYi Micro Hei"/>
          <w:sz w:val="26"/>
          <w:szCs w:val="26"/>
        </w:rPr>
        <w:t xml:space="preserve">          </w:t>
      </w:r>
      <w:r w:rsidR="00520127" w:rsidRPr="00601CA3">
        <w:rPr>
          <w:rFonts w:eastAsia="WenQuanYi Micro Hei"/>
          <w:sz w:val="26"/>
          <w:szCs w:val="26"/>
        </w:rPr>
        <w:t>- МУП «Редакция районной газеты «Новое время» - на возмещение затрат, возникающих в связи с опубликованием муниципальных правовых актов, доведением до жителей муниципального района иной официальной информации в сумме 1 200 ты</w:t>
      </w:r>
      <w:r w:rsidR="001D47F1" w:rsidRPr="00601CA3">
        <w:rPr>
          <w:rFonts w:eastAsia="WenQuanYi Micro Hei"/>
          <w:sz w:val="26"/>
          <w:szCs w:val="26"/>
        </w:rPr>
        <w:t>с. руб. (уровень прошлого года)</w:t>
      </w:r>
      <w:r w:rsidRPr="00601CA3">
        <w:rPr>
          <w:rFonts w:eastAsia="WenQuanYi Micro Hei"/>
          <w:sz w:val="26"/>
          <w:szCs w:val="26"/>
        </w:rPr>
        <w:t xml:space="preserve"> (</w:t>
      </w:r>
      <w:r w:rsidR="00585205" w:rsidRPr="00601CA3">
        <w:rPr>
          <w:rFonts w:eastAsia="WenQuanYi Micro Hei"/>
          <w:sz w:val="26"/>
          <w:szCs w:val="26"/>
        </w:rPr>
        <w:t>подраздел 1202 «Периодическая печать и издательства»</w:t>
      </w:r>
      <w:r w:rsidRPr="00601CA3">
        <w:rPr>
          <w:rFonts w:eastAsia="WenQuanYi Micro Hei"/>
          <w:sz w:val="26"/>
          <w:szCs w:val="26"/>
        </w:rPr>
        <w:t>)</w:t>
      </w:r>
      <w:r w:rsidR="001D47F1" w:rsidRPr="00601CA3">
        <w:rPr>
          <w:rFonts w:eastAsia="WenQuanYi Micro Hei"/>
          <w:sz w:val="26"/>
          <w:szCs w:val="26"/>
        </w:rPr>
        <w:t>.</w:t>
      </w:r>
    </w:p>
    <w:p w:rsidR="00470BA0" w:rsidRPr="00601CA3" w:rsidRDefault="00470BA0" w:rsidP="00601CA3">
      <w:pPr>
        <w:jc w:val="both"/>
        <w:rPr>
          <w:rFonts w:eastAsia="WenQuanYi Micro Hei"/>
          <w:sz w:val="26"/>
          <w:szCs w:val="26"/>
        </w:rPr>
      </w:pPr>
    </w:p>
    <w:p w:rsidR="001D47F1" w:rsidRPr="00601CA3" w:rsidRDefault="00C01831" w:rsidP="00C01831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1D47F1" w:rsidRPr="00601CA3">
        <w:rPr>
          <w:sz w:val="26"/>
          <w:szCs w:val="26"/>
        </w:rPr>
        <w:t>Сравнительный анализ динамики расходов 201</w:t>
      </w:r>
      <w:r w:rsidR="00CF181D" w:rsidRPr="00601CA3">
        <w:rPr>
          <w:sz w:val="26"/>
          <w:szCs w:val="26"/>
        </w:rPr>
        <w:t>9</w:t>
      </w:r>
      <w:r w:rsidR="001D47F1" w:rsidRPr="00601CA3">
        <w:rPr>
          <w:sz w:val="26"/>
          <w:szCs w:val="26"/>
        </w:rPr>
        <w:t xml:space="preserve"> года, по отношению к уровню расходов в 201</w:t>
      </w:r>
      <w:r w:rsidR="00CF181D" w:rsidRPr="00601CA3">
        <w:rPr>
          <w:sz w:val="26"/>
          <w:szCs w:val="26"/>
        </w:rPr>
        <w:t>8</w:t>
      </w:r>
      <w:r w:rsidR="001D47F1" w:rsidRPr="00601CA3">
        <w:rPr>
          <w:sz w:val="26"/>
          <w:szCs w:val="26"/>
        </w:rPr>
        <w:t xml:space="preserve"> году, приведен в таблице:</w:t>
      </w:r>
    </w:p>
    <w:p w:rsidR="001D47F1" w:rsidRPr="00601CA3" w:rsidRDefault="001D47F1" w:rsidP="00601CA3">
      <w:pPr>
        <w:ind w:firstLine="851"/>
        <w:jc w:val="right"/>
        <w:rPr>
          <w:sz w:val="26"/>
          <w:szCs w:val="26"/>
        </w:rPr>
      </w:pPr>
      <w:r w:rsidRPr="00601CA3">
        <w:rPr>
          <w:sz w:val="26"/>
          <w:szCs w:val="26"/>
        </w:rPr>
        <w:t>тыс. руб.</w:t>
      </w:r>
    </w:p>
    <w:tbl>
      <w:tblPr>
        <w:tblW w:w="9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276"/>
        <w:gridCol w:w="1276"/>
        <w:gridCol w:w="1416"/>
        <w:gridCol w:w="993"/>
      </w:tblGrid>
      <w:tr w:rsidR="00CF181D" w:rsidRPr="00F17E93" w:rsidTr="00123DBB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Pr="008D5A34" w:rsidRDefault="00CF181D" w:rsidP="00F0241C">
            <w:pPr>
              <w:rPr>
                <w:b/>
                <w:sz w:val="20"/>
                <w:szCs w:val="20"/>
              </w:rPr>
            </w:pPr>
          </w:p>
          <w:p w:rsidR="00CF181D" w:rsidRPr="008D5A34" w:rsidRDefault="00CF181D" w:rsidP="00F0241C">
            <w:pPr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1D" w:rsidRPr="008D5A34" w:rsidRDefault="00CF181D" w:rsidP="00F0241C">
            <w:pPr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1D" w:rsidRPr="008D5A34" w:rsidRDefault="00CF181D" w:rsidP="00F0241C">
            <w:pPr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Исполнение 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D" w:rsidRPr="008D5A34" w:rsidRDefault="00CF181D" w:rsidP="00F0241C">
            <w:pPr>
              <w:rPr>
                <w:b/>
                <w:sz w:val="20"/>
                <w:szCs w:val="20"/>
              </w:rPr>
            </w:pPr>
          </w:p>
          <w:p w:rsidR="00CF181D" w:rsidRPr="008D5A34" w:rsidRDefault="00CF181D" w:rsidP="00CF181D">
            <w:pPr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Исполнение 2019г.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Pr="008D5A34" w:rsidRDefault="00CF181D" w:rsidP="00F0241C">
            <w:pPr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Прирост (+), снижение (-)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1D" w:rsidRPr="008D5A34" w:rsidRDefault="00CF181D" w:rsidP="00F0241C">
            <w:pPr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Прирост (+), снижение (-), %</w:t>
            </w:r>
          </w:p>
        </w:tc>
      </w:tr>
      <w:tr w:rsidR="00CF181D" w:rsidRPr="00F17E93" w:rsidTr="00224069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0100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74 703,01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67 914,67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-6 788,34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-9,09</w:t>
            </w:r>
          </w:p>
        </w:tc>
      </w:tr>
      <w:tr w:rsidR="00CF181D" w:rsidRPr="00F17E93" w:rsidTr="002240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0200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1 266,60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1 388,31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497926" w:rsidP="00205927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</w:t>
            </w:r>
            <w:r w:rsidR="00205927" w:rsidRPr="008D5A34">
              <w:rPr>
                <w:sz w:val="20"/>
                <w:szCs w:val="20"/>
              </w:rPr>
              <w:t>12</w:t>
            </w:r>
            <w:r w:rsidRPr="008D5A34">
              <w:rPr>
                <w:sz w:val="20"/>
                <w:szCs w:val="20"/>
              </w:rPr>
              <w:t>1,71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+9,61</w:t>
            </w:r>
          </w:p>
        </w:tc>
      </w:tr>
      <w:tr w:rsidR="00CF181D" w:rsidRPr="00F17E93" w:rsidTr="002240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0400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22 226,25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29 982,02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+7 755,77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+34,89</w:t>
            </w:r>
          </w:p>
        </w:tc>
      </w:tr>
      <w:tr w:rsidR="00CF181D" w:rsidRPr="00F17E93" w:rsidTr="0022406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0500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25 999,61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7 489,03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-18 510,58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-71,19</w:t>
            </w:r>
          </w:p>
        </w:tc>
      </w:tr>
      <w:tr w:rsidR="00CF181D" w:rsidRPr="00F17E93" w:rsidTr="002240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0700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581 159,27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720 729,08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</w:t>
            </w:r>
            <w:r w:rsidR="0065193B" w:rsidRPr="008D5A34">
              <w:rPr>
                <w:sz w:val="20"/>
                <w:szCs w:val="20"/>
              </w:rPr>
              <w:t>139 569,81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</w:t>
            </w:r>
            <w:r w:rsidR="0065193B" w:rsidRPr="008D5A34">
              <w:rPr>
                <w:sz w:val="20"/>
                <w:szCs w:val="20"/>
              </w:rPr>
              <w:t>24,02</w:t>
            </w:r>
          </w:p>
        </w:tc>
      </w:tr>
      <w:tr w:rsidR="00CF181D" w:rsidRPr="00F17E93" w:rsidTr="00820056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0800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35 745,07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32 657,97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-</w:t>
            </w:r>
            <w:r w:rsidR="0065193B" w:rsidRPr="008D5A34">
              <w:rPr>
                <w:sz w:val="20"/>
                <w:szCs w:val="20"/>
              </w:rPr>
              <w:t>3 087,10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65193B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-8,64</w:t>
            </w:r>
          </w:p>
        </w:tc>
      </w:tr>
      <w:tr w:rsidR="00CF181D" w:rsidRPr="00F17E93" w:rsidTr="002240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10 039,88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37 363,11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</w:t>
            </w:r>
            <w:r w:rsidR="0065193B" w:rsidRPr="008D5A34">
              <w:rPr>
                <w:sz w:val="20"/>
                <w:szCs w:val="20"/>
              </w:rPr>
              <w:t>27 323,23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65193B" w:rsidP="00C95AD6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</w:t>
            </w:r>
            <w:r w:rsidR="00C95AD6" w:rsidRPr="008D5A34">
              <w:rPr>
                <w:sz w:val="20"/>
                <w:szCs w:val="20"/>
              </w:rPr>
              <w:t>3</w:t>
            </w:r>
            <w:r w:rsidRPr="008D5A34">
              <w:rPr>
                <w:sz w:val="20"/>
                <w:szCs w:val="20"/>
              </w:rPr>
              <w:t>72,15</w:t>
            </w:r>
          </w:p>
        </w:tc>
      </w:tr>
      <w:tr w:rsidR="00CF181D" w:rsidRPr="00F17E93" w:rsidTr="002240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930,00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8 500,95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+7 570,95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497926" w:rsidP="00C95AD6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</w:t>
            </w:r>
            <w:r w:rsidR="00C95AD6" w:rsidRPr="008D5A34">
              <w:rPr>
                <w:sz w:val="20"/>
                <w:szCs w:val="20"/>
              </w:rPr>
              <w:t>9</w:t>
            </w:r>
            <w:r w:rsidRPr="008D5A34">
              <w:rPr>
                <w:sz w:val="20"/>
                <w:szCs w:val="20"/>
              </w:rPr>
              <w:t>14,01</w:t>
            </w:r>
          </w:p>
        </w:tc>
      </w:tr>
      <w:tr w:rsidR="00CF181D" w:rsidRPr="00F17E93" w:rsidTr="002240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1 200,00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4D71C0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4D71C0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0,00</w:t>
            </w:r>
          </w:p>
        </w:tc>
      </w:tr>
      <w:tr w:rsidR="00CF181D" w:rsidRPr="00F17E93" w:rsidTr="00224069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CF181D" w:rsidP="00F0241C">
            <w:pPr>
              <w:rPr>
                <w:rFonts w:eastAsia="WenQuanYi Micro Hei"/>
                <w:sz w:val="20"/>
                <w:szCs w:val="20"/>
              </w:rPr>
            </w:pPr>
            <w:r w:rsidRPr="008D5A34">
              <w:rPr>
                <w:rFonts w:eastAsia="WenQuanYi Micro Hei"/>
                <w:sz w:val="20"/>
                <w:szCs w:val="20"/>
              </w:rPr>
              <w:t>1300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rFonts w:eastAsia="WenQuanYi Micro Hei"/>
                <w:sz w:val="20"/>
                <w:szCs w:val="20"/>
              </w:rPr>
            </w:pPr>
            <w:r w:rsidRPr="008D5A34">
              <w:rPr>
                <w:rFonts w:eastAsia="WenQuanYi Micro Hei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4D71C0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141</w:t>
            </w:r>
            <w:r w:rsidR="004D71C0" w:rsidRPr="008D5A34">
              <w:rPr>
                <w:sz w:val="20"/>
                <w:szCs w:val="20"/>
              </w:rPr>
              <w:t>,</w:t>
            </w:r>
            <w:r w:rsidRPr="008D5A34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4D71C0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+141,03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4D71C0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100,00</w:t>
            </w:r>
          </w:p>
        </w:tc>
      </w:tr>
      <w:tr w:rsidR="00CF181D" w:rsidRPr="00F17E93" w:rsidTr="00224069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20 840,79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21 383,70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+542,91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497926" w:rsidP="00F0241C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+2,61</w:t>
            </w:r>
          </w:p>
        </w:tc>
      </w:tr>
      <w:tr w:rsidR="00CF181D" w:rsidRPr="00F17E93" w:rsidTr="0022406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D" w:rsidRPr="008D5A34" w:rsidRDefault="00CF181D" w:rsidP="00F0241C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81D" w:rsidRPr="008D5A34" w:rsidRDefault="00CF181D" w:rsidP="00F0241C">
            <w:pPr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CF181D" w:rsidP="00F0241C">
            <w:pPr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774 110,48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904197" w:rsidP="00F0241C">
            <w:pPr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928 749,87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81D" w:rsidRPr="008D5A34" w:rsidRDefault="00123DBB" w:rsidP="00F0241C">
            <w:pPr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+154 639,39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81D" w:rsidRPr="008D5A34" w:rsidRDefault="0065193B" w:rsidP="00F0241C">
            <w:pPr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+</w:t>
            </w:r>
            <w:r w:rsidR="00123DBB" w:rsidRPr="008D5A34">
              <w:rPr>
                <w:b/>
                <w:sz w:val="20"/>
                <w:szCs w:val="20"/>
              </w:rPr>
              <w:t>19,98</w:t>
            </w:r>
          </w:p>
        </w:tc>
      </w:tr>
    </w:tbl>
    <w:p w:rsidR="005A745B" w:rsidRPr="00071106" w:rsidRDefault="005A745B" w:rsidP="00C7437E">
      <w:pPr>
        <w:rPr>
          <w:sz w:val="26"/>
          <w:szCs w:val="26"/>
          <w:highlight w:val="yellow"/>
        </w:rPr>
      </w:pPr>
    </w:p>
    <w:p w:rsidR="00024488" w:rsidRPr="00392565" w:rsidRDefault="0054389A" w:rsidP="00392565">
      <w:pPr>
        <w:ind w:firstLine="720"/>
        <w:jc w:val="both"/>
        <w:rPr>
          <w:sz w:val="26"/>
          <w:szCs w:val="26"/>
        </w:rPr>
      </w:pPr>
      <w:r w:rsidRPr="00392565">
        <w:rPr>
          <w:sz w:val="26"/>
          <w:szCs w:val="26"/>
        </w:rPr>
        <w:t xml:space="preserve">По </w:t>
      </w:r>
      <w:r w:rsidRPr="00392565">
        <w:rPr>
          <w:b/>
          <w:sz w:val="26"/>
          <w:szCs w:val="26"/>
        </w:rPr>
        <w:t>разделу 0100 «Общегосударственные вопросы»</w:t>
      </w:r>
      <w:r w:rsidRPr="00392565">
        <w:rPr>
          <w:sz w:val="26"/>
          <w:szCs w:val="26"/>
        </w:rPr>
        <w:t xml:space="preserve"> при </w:t>
      </w:r>
      <w:r w:rsidR="00006D21">
        <w:rPr>
          <w:sz w:val="26"/>
          <w:szCs w:val="26"/>
        </w:rPr>
        <w:t xml:space="preserve">плане </w:t>
      </w:r>
      <w:r w:rsidR="00024488" w:rsidRPr="00392565">
        <w:rPr>
          <w:sz w:val="26"/>
          <w:szCs w:val="26"/>
        </w:rPr>
        <w:t>78 185,40 тыс. рублей, исполнено 67 914,67 тыс. руб</w:t>
      </w:r>
      <w:r w:rsidR="003744FA">
        <w:rPr>
          <w:sz w:val="26"/>
          <w:szCs w:val="26"/>
        </w:rPr>
        <w:t>.</w:t>
      </w:r>
      <w:r w:rsidR="00024488" w:rsidRPr="00392565">
        <w:rPr>
          <w:sz w:val="26"/>
          <w:szCs w:val="26"/>
        </w:rPr>
        <w:t>, что составляет 86,86%, в том числе:</w:t>
      </w:r>
    </w:p>
    <w:p w:rsidR="00024488" w:rsidRPr="00392565" w:rsidRDefault="00024488" w:rsidP="00392565">
      <w:pPr>
        <w:ind w:firstLine="720"/>
        <w:jc w:val="both"/>
        <w:rPr>
          <w:sz w:val="26"/>
          <w:szCs w:val="26"/>
        </w:rPr>
      </w:pPr>
      <w:r w:rsidRPr="00392565">
        <w:rPr>
          <w:sz w:val="26"/>
          <w:szCs w:val="26"/>
        </w:rPr>
        <w:t>1)</w:t>
      </w:r>
      <w:r w:rsidRPr="00392565">
        <w:rPr>
          <w:sz w:val="26"/>
          <w:szCs w:val="26"/>
        </w:rPr>
        <w:tab/>
        <w:t>местных бюджетов, при плане 72 069,85 тыс. руб. направлено средств в сумме 61 819,4</w:t>
      </w:r>
      <w:r w:rsidR="00006D21">
        <w:rPr>
          <w:sz w:val="26"/>
          <w:szCs w:val="26"/>
        </w:rPr>
        <w:t>5</w:t>
      </w:r>
      <w:r w:rsidRPr="00392565">
        <w:rPr>
          <w:sz w:val="26"/>
          <w:szCs w:val="26"/>
        </w:rPr>
        <w:t xml:space="preserve"> тыс. руб., что составляет 85,78%;</w:t>
      </w:r>
    </w:p>
    <w:p w:rsidR="00024488" w:rsidRPr="00392565" w:rsidRDefault="00024488" w:rsidP="00392565">
      <w:pPr>
        <w:ind w:firstLine="720"/>
        <w:jc w:val="both"/>
        <w:rPr>
          <w:sz w:val="26"/>
          <w:szCs w:val="26"/>
        </w:rPr>
      </w:pPr>
      <w:r w:rsidRPr="00392565">
        <w:rPr>
          <w:sz w:val="26"/>
          <w:szCs w:val="26"/>
        </w:rPr>
        <w:t>2)</w:t>
      </w:r>
      <w:r w:rsidRPr="00392565">
        <w:rPr>
          <w:sz w:val="26"/>
          <w:szCs w:val="26"/>
        </w:rPr>
        <w:tab/>
        <w:t>субвенций бюджета Приморского края, при плане 6 115,55 тыс. руб. исполнено 6 095,22 тыс. руб</w:t>
      </w:r>
      <w:r w:rsidR="003744FA">
        <w:rPr>
          <w:sz w:val="26"/>
          <w:szCs w:val="26"/>
        </w:rPr>
        <w:t>.</w:t>
      </w:r>
      <w:r w:rsidRPr="00392565">
        <w:rPr>
          <w:sz w:val="26"/>
          <w:szCs w:val="26"/>
        </w:rPr>
        <w:t>, или 99,67%.</w:t>
      </w:r>
    </w:p>
    <w:p w:rsidR="00024488" w:rsidRPr="00392565" w:rsidRDefault="00024488" w:rsidP="00392565">
      <w:pPr>
        <w:ind w:firstLine="709"/>
        <w:jc w:val="both"/>
        <w:rPr>
          <w:sz w:val="26"/>
          <w:szCs w:val="26"/>
        </w:rPr>
      </w:pPr>
      <w:r w:rsidRPr="00392565">
        <w:rPr>
          <w:sz w:val="26"/>
          <w:szCs w:val="26"/>
        </w:rPr>
        <w:t xml:space="preserve">В соответствии со ст. 136 БК РФ постановлением Администрации Приморского края от 05.12.2018 года №581-па «О нормативах формирования расходов на содержание органов местного самоуправления городских округов и муниципальных районов Приморского края на 2019 год» бюджету Черниговского района установлен норматив в размере 24,35%. </w:t>
      </w:r>
    </w:p>
    <w:p w:rsidR="0054389A" w:rsidRPr="00392565" w:rsidRDefault="00024488" w:rsidP="00392565">
      <w:pPr>
        <w:ind w:firstLine="709"/>
        <w:jc w:val="both"/>
        <w:rPr>
          <w:sz w:val="26"/>
          <w:szCs w:val="26"/>
        </w:rPr>
      </w:pPr>
      <w:r w:rsidRPr="00392565">
        <w:rPr>
          <w:sz w:val="26"/>
          <w:szCs w:val="26"/>
        </w:rPr>
        <w:t>Фактически по результатам исполнения бюджета Черниговского района за 2019 год расходы на содержание органов местного самоуправления муниципального района сложились в сумме 48 454,14 тыс. руб</w:t>
      </w:r>
      <w:r w:rsidR="003744FA">
        <w:rPr>
          <w:sz w:val="26"/>
          <w:szCs w:val="26"/>
        </w:rPr>
        <w:t>.</w:t>
      </w:r>
      <w:r w:rsidRPr="00392565">
        <w:rPr>
          <w:sz w:val="26"/>
          <w:szCs w:val="26"/>
        </w:rPr>
        <w:t>, что составляет 14,74% от общего объема налоговых и неналоговых доходов районного бюджета.</w:t>
      </w:r>
    </w:p>
    <w:p w:rsidR="00024488" w:rsidRPr="00392565" w:rsidRDefault="00024488" w:rsidP="00392565">
      <w:pPr>
        <w:ind w:firstLine="709"/>
        <w:jc w:val="both"/>
        <w:rPr>
          <w:sz w:val="26"/>
          <w:szCs w:val="26"/>
        </w:rPr>
      </w:pPr>
    </w:p>
    <w:p w:rsidR="00051DF6" w:rsidRPr="00392565" w:rsidRDefault="0054389A" w:rsidP="00392565">
      <w:pPr>
        <w:pStyle w:val="af"/>
        <w:spacing w:before="0" w:after="0"/>
        <w:jc w:val="both"/>
        <w:rPr>
          <w:color w:val="auto"/>
          <w:sz w:val="26"/>
          <w:szCs w:val="26"/>
        </w:rPr>
      </w:pPr>
      <w:r w:rsidRPr="00392565">
        <w:rPr>
          <w:color w:val="auto"/>
          <w:sz w:val="26"/>
          <w:szCs w:val="26"/>
        </w:rPr>
        <w:t xml:space="preserve">          </w:t>
      </w:r>
      <w:r w:rsidR="00051DF6" w:rsidRPr="00392565">
        <w:rPr>
          <w:color w:val="auto"/>
          <w:sz w:val="26"/>
          <w:szCs w:val="26"/>
        </w:rPr>
        <w:t xml:space="preserve"> По подразделу 0102 «Функционирование высшего должностного лица муниципального образования» отражены расходы на функционирование главы Черниговского муниципального образования. При плане 2 115,45 тыс. руб</w:t>
      </w:r>
      <w:r w:rsidR="003744FA">
        <w:rPr>
          <w:color w:val="auto"/>
          <w:sz w:val="26"/>
          <w:szCs w:val="26"/>
        </w:rPr>
        <w:t>.</w:t>
      </w:r>
      <w:r w:rsidR="00051DF6" w:rsidRPr="00392565">
        <w:rPr>
          <w:color w:val="auto"/>
          <w:sz w:val="26"/>
          <w:szCs w:val="26"/>
        </w:rPr>
        <w:t xml:space="preserve"> исполнение составило 2 115,44 тыс. руб</w:t>
      </w:r>
      <w:r w:rsidR="003744FA">
        <w:rPr>
          <w:color w:val="auto"/>
          <w:sz w:val="26"/>
          <w:szCs w:val="26"/>
        </w:rPr>
        <w:t>.</w:t>
      </w:r>
      <w:r w:rsidR="00051DF6" w:rsidRPr="00392565">
        <w:rPr>
          <w:color w:val="auto"/>
          <w:sz w:val="26"/>
          <w:szCs w:val="26"/>
        </w:rPr>
        <w:t>, или 100%.</w:t>
      </w:r>
    </w:p>
    <w:p w:rsidR="0054389A" w:rsidRPr="00392565" w:rsidRDefault="0054389A" w:rsidP="00392565">
      <w:pPr>
        <w:pStyle w:val="af"/>
        <w:spacing w:before="0" w:after="0"/>
        <w:jc w:val="both"/>
        <w:rPr>
          <w:color w:val="auto"/>
          <w:sz w:val="26"/>
          <w:szCs w:val="26"/>
          <w:highlight w:val="yellow"/>
        </w:rPr>
      </w:pPr>
      <w:r w:rsidRPr="00392565">
        <w:rPr>
          <w:color w:val="auto"/>
          <w:sz w:val="26"/>
          <w:szCs w:val="26"/>
          <w:highlight w:val="yellow"/>
        </w:rPr>
        <w:t xml:space="preserve">           </w:t>
      </w:r>
    </w:p>
    <w:p w:rsidR="00051DF6" w:rsidRPr="00392565" w:rsidRDefault="0054389A" w:rsidP="00392565">
      <w:pPr>
        <w:pStyle w:val="af"/>
        <w:spacing w:before="0" w:after="0"/>
        <w:jc w:val="both"/>
        <w:rPr>
          <w:color w:val="auto"/>
          <w:sz w:val="26"/>
          <w:szCs w:val="26"/>
        </w:rPr>
      </w:pPr>
      <w:r w:rsidRPr="00392565">
        <w:rPr>
          <w:color w:val="auto"/>
          <w:sz w:val="26"/>
          <w:szCs w:val="26"/>
        </w:rPr>
        <w:t xml:space="preserve">          </w:t>
      </w:r>
      <w:r w:rsidR="00051DF6" w:rsidRPr="00392565">
        <w:rPr>
          <w:color w:val="auto"/>
          <w:sz w:val="26"/>
          <w:szCs w:val="26"/>
        </w:rPr>
        <w:t>По подразделу 0103 «Функционирование представительных органов муниципального образования» представлены расходы Думы Черниговского района. При плане 3 210,94 тыс. руб</w:t>
      </w:r>
      <w:r w:rsidR="003744FA">
        <w:rPr>
          <w:color w:val="auto"/>
          <w:sz w:val="26"/>
          <w:szCs w:val="26"/>
        </w:rPr>
        <w:t>.</w:t>
      </w:r>
      <w:r w:rsidR="00051DF6" w:rsidRPr="00392565">
        <w:rPr>
          <w:color w:val="auto"/>
          <w:sz w:val="26"/>
          <w:szCs w:val="26"/>
        </w:rPr>
        <w:t xml:space="preserve"> исполнено 3 209,91 тыс. руб</w:t>
      </w:r>
      <w:r w:rsidR="003744FA">
        <w:rPr>
          <w:color w:val="auto"/>
          <w:sz w:val="26"/>
          <w:szCs w:val="26"/>
        </w:rPr>
        <w:t>.</w:t>
      </w:r>
      <w:r w:rsidR="00051DF6" w:rsidRPr="00392565">
        <w:rPr>
          <w:color w:val="auto"/>
          <w:sz w:val="26"/>
          <w:szCs w:val="26"/>
        </w:rPr>
        <w:t>, или 99,97%.</w:t>
      </w:r>
    </w:p>
    <w:p w:rsidR="0054389A" w:rsidRPr="00392565" w:rsidRDefault="0054389A" w:rsidP="00392565">
      <w:pPr>
        <w:pStyle w:val="af"/>
        <w:spacing w:before="0" w:after="0"/>
        <w:jc w:val="both"/>
        <w:rPr>
          <w:color w:val="auto"/>
          <w:sz w:val="26"/>
          <w:szCs w:val="26"/>
          <w:highlight w:val="yellow"/>
        </w:rPr>
      </w:pPr>
      <w:r w:rsidRPr="00392565">
        <w:rPr>
          <w:color w:val="auto"/>
          <w:sz w:val="26"/>
          <w:szCs w:val="26"/>
          <w:highlight w:val="yellow"/>
        </w:rPr>
        <w:t xml:space="preserve">           </w:t>
      </w:r>
    </w:p>
    <w:p w:rsidR="00D6719A" w:rsidRDefault="00051DF6" w:rsidP="00392565">
      <w:pPr>
        <w:pStyle w:val="af"/>
        <w:spacing w:before="0" w:after="0"/>
        <w:jc w:val="both"/>
        <w:rPr>
          <w:color w:val="auto"/>
          <w:sz w:val="26"/>
          <w:szCs w:val="26"/>
        </w:rPr>
      </w:pPr>
      <w:r w:rsidRPr="00392565">
        <w:rPr>
          <w:color w:val="auto"/>
          <w:sz w:val="26"/>
          <w:szCs w:val="26"/>
        </w:rPr>
        <w:t xml:space="preserve">          </w:t>
      </w:r>
      <w:r w:rsidR="00D6719A" w:rsidRPr="00392565">
        <w:rPr>
          <w:color w:val="auto"/>
          <w:sz w:val="26"/>
          <w:szCs w:val="26"/>
        </w:rPr>
        <w:t>По подразделу 0104 «Функционирование местных администраций» отражены расходы на функционирование Администрации Черниговского района, в том числе по обеспечению деятельности комиссии по делам несовершеннолетних и защите их прав (1 137,91 тыс. руб</w:t>
      </w:r>
      <w:r w:rsidR="003744FA">
        <w:rPr>
          <w:color w:val="auto"/>
          <w:sz w:val="26"/>
          <w:szCs w:val="26"/>
        </w:rPr>
        <w:t>.</w:t>
      </w:r>
      <w:r w:rsidR="00D6719A" w:rsidRPr="00392565">
        <w:rPr>
          <w:color w:val="auto"/>
          <w:sz w:val="26"/>
          <w:szCs w:val="26"/>
        </w:rPr>
        <w:t>) и выполнение полномочий по государственному управлению охраной труда (747,16 тыс. руб</w:t>
      </w:r>
      <w:r w:rsidR="003744FA">
        <w:rPr>
          <w:color w:val="auto"/>
          <w:sz w:val="26"/>
          <w:szCs w:val="26"/>
        </w:rPr>
        <w:t>.</w:t>
      </w:r>
      <w:r w:rsidR="00D6719A" w:rsidRPr="00392565">
        <w:rPr>
          <w:color w:val="auto"/>
          <w:sz w:val="26"/>
          <w:szCs w:val="26"/>
        </w:rPr>
        <w:t xml:space="preserve">). Исполнение составило 98,31%, при </w:t>
      </w:r>
      <w:r w:rsidR="00D6719A" w:rsidRPr="00392565">
        <w:rPr>
          <w:color w:val="auto"/>
          <w:sz w:val="26"/>
          <w:szCs w:val="26"/>
        </w:rPr>
        <w:lastRenderedPageBreak/>
        <w:t>плане 31 832,77 тыс. руб</w:t>
      </w:r>
      <w:r w:rsidR="003744FA">
        <w:rPr>
          <w:color w:val="auto"/>
          <w:sz w:val="26"/>
          <w:szCs w:val="26"/>
        </w:rPr>
        <w:t>.</w:t>
      </w:r>
      <w:r w:rsidR="00D6719A" w:rsidRPr="00392565">
        <w:rPr>
          <w:color w:val="auto"/>
          <w:sz w:val="26"/>
          <w:szCs w:val="26"/>
        </w:rPr>
        <w:t xml:space="preserve"> исполнено 31 296,22 тыс. руб. Экономия сложилась по командировочным расходам, фонду оплаты труда, страховым взносам, проведению закупочных процедур, уплате имущественных налогов.</w:t>
      </w:r>
    </w:p>
    <w:p w:rsidR="003E350C" w:rsidRPr="003E350C" w:rsidRDefault="003E350C" w:rsidP="00392565">
      <w:pPr>
        <w:pStyle w:val="af"/>
        <w:spacing w:before="0" w:after="0"/>
        <w:jc w:val="both"/>
        <w:rPr>
          <w:color w:val="auto"/>
          <w:sz w:val="26"/>
          <w:szCs w:val="26"/>
        </w:rPr>
      </w:pPr>
    </w:p>
    <w:p w:rsidR="00EF3061" w:rsidRDefault="00D6719A" w:rsidP="00392565">
      <w:pPr>
        <w:pStyle w:val="af"/>
        <w:spacing w:before="0" w:after="0"/>
        <w:jc w:val="both"/>
        <w:rPr>
          <w:color w:val="auto"/>
          <w:sz w:val="26"/>
          <w:szCs w:val="26"/>
        </w:rPr>
      </w:pPr>
      <w:r w:rsidRPr="00392565">
        <w:rPr>
          <w:color w:val="auto"/>
          <w:sz w:val="26"/>
          <w:szCs w:val="26"/>
        </w:rPr>
        <w:t xml:space="preserve">          </w:t>
      </w:r>
      <w:r w:rsidR="00EF3061" w:rsidRPr="00392565">
        <w:rPr>
          <w:color w:val="auto"/>
          <w:sz w:val="26"/>
          <w:szCs w:val="26"/>
        </w:rPr>
        <w:t>По подразделу 0105 отражены расходы по составлению списков кандидатов в присяжные заседатели.  При плане 31,53 тыс. руб</w:t>
      </w:r>
      <w:r w:rsidR="003744FA">
        <w:rPr>
          <w:color w:val="auto"/>
          <w:sz w:val="26"/>
          <w:szCs w:val="26"/>
        </w:rPr>
        <w:t>.</w:t>
      </w:r>
      <w:r w:rsidR="00EF3061" w:rsidRPr="00392565">
        <w:rPr>
          <w:color w:val="auto"/>
          <w:sz w:val="26"/>
          <w:szCs w:val="26"/>
        </w:rPr>
        <w:t xml:space="preserve"> исполнение составило 11,20 тыс. руб. Неисполнение произошло в связи с отсутствием потребности в средствах. Изменения и дополнения в списки не вносились. Остатки возвращены в бюджет.</w:t>
      </w:r>
    </w:p>
    <w:p w:rsidR="003E350C" w:rsidRPr="003E350C" w:rsidRDefault="003E350C" w:rsidP="00392565">
      <w:pPr>
        <w:pStyle w:val="af"/>
        <w:spacing w:before="0" w:after="0"/>
        <w:jc w:val="both"/>
        <w:rPr>
          <w:color w:val="auto"/>
          <w:sz w:val="26"/>
          <w:szCs w:val="26"/>
        </w:rPr>
      </w:pPr>
    </w:p>
    <w:p w:rsidR="00BF6B87" w:rsidRDefault="00EF3061" w:rsidP="00BF6B87">
      <w:pPr>
        <w:pStyle w:val="af"/>
        <w:spacing w:before="0" w:after="0"/>
        <w:jc w:val="both"/>
        <w:rPr>
          <w:color w:val="auto"/>
          <w:sz w:val="26"/>
          <w:szCs w:val="26"/>
        </w:rPr>
      </w:pPr>
      <w:r w:rsidRPr="00392565">
        <w:rPr>
          <w:color w:val="auto"/>
          <w:sz w:val="26"/>
          <w:szCs w:val="26"/>
        </w:rPr>
        <w:t xml:space="preserve">          По подразделу 0106 «Обеспечение деятельности финансового органов и органов финансового надзора» отражены расходы на функционирование Контрольно-счетной комиссии, финансового управления Администрации Черниговского района и отдела внутреннего муниц</w:t>
      </w:r>
      <w:r w:rsidR="004E705C">
        <w:rPr>
          <w:color w:val="auto"/>
          <w:sz w:val="26"/>
          <w:szCs w:val="26"/>
        </w:rPr>
        <w:t>ипального контроля. При плане 9</w:t>
      </w:r>
      <w:r w:rsidRPr="00392565">
        <w:rPr>
          <w:color w:val="auto"/>
          <w:sz w:val="26"/>
          <w:szCs w:val="26"/>
        </w:rPr>
        <w:t>959,38 тыс. руб</w:t>
      </w:r>
      <w:r w:rsidR="003744FA">
        <w:rPr>
          <w:color w:val="auto"/>
          <w:sz w:val="26"/>
          <w:szCs w:val="26"/>
        </w:rPr>
        <w:t>.</w:t>
      </w:r>
      <w:r w:rsidRPr="00392565">
        <w:rPr>
          <w:color w:val="auto"/>
          <w:sz w:val="26"/>
          <w:szCs w:val="26"/>
        </w:rPr>
        <w:t xml:space="preserve"> исполнение составило 9 786,18 тыс. руб</w:t>
      </w:r>
      <w:r w:rsidR="003744FA">
        <w:rPr>
          <w:color w:val="auto"/>
          <w:sz w:val="26"/>
          <w:szCs w:val="26"/>
        </w:rPr>
        <w:t>.</w:t>
      </w:r>
      <w:r w:rsidRPr="00392565">
        <w:rPr>
          <w:color w:val="auto"/>
          <w:sz w:val="26"/>
          <w:szCs w:val="26"/>
        </w:rPr>
        <w:t xml:space="preserve"> (98,26%). Экономия фонда оплаты труда, страховых взносов, командировочных расходов, проведения закупочных процедур, оплата налогов, сборов.</w:t>
      </w:r>
    </w:p>
    <w:p w:rsidR="00BF6B87" w:rsidRDefault="00BF6B87" w:rsidP="00BF6B87">
      <w:pPr>
        <w:pStyle w:val="af"/>
        <w:spacing w:before="0" w:after="0"/>
        <w:jc w:val="both"/>
        <w:rPr>
          <w:color w:val="auto"/>
          <w:sz w:val="26"/>
          <w:szCs w:val="26"/>
        </w:rPr>
      </w:pPr>
    </w:p>
    <w:p w:rsidR="00BF6B87" w:rsidRDefault="00BF6B87" w:rsidP="00BF6B87">
      <w:pPr>
        <w:pStyle w:val="af"/>
        <w:spacing w:before="0" w:after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</w:t>
      </w:r>
      <w:r w:rsidR="00EF3061" w:rsidRPr="00392565">
        <w:rPr>
          <w:color w:val="auto"/>
          <w:sz w:val="26"/>
          <w:szCs w:val="26"/>
        </w:rPr>
        <w:t xml:space="preserve">По подразделу 0107 отражены расходы на подготовку и проведение выборов депутата представительного органа </w:t>
      </w:r>
      <w:proofErr w:type="spellStart"/>
      <w:r w:rsidR="00EF3061" w:rsidRPr="00392565">
        <w:rPr>
          <w:color w:val="auto"/>
          <w:sz w:val="26"/>
          <w:szCs w:val="26"/>
        </w:rPr>
        <w:t>Сибирцевского</w:t>
      </w:r>
      <w:proofErr w:type="spellEnd"/>
      <w:r w:rsidR="00EF3061" w:rsidRPr="00392565">
        <w:rPr>
          <w:color w:val="auto"/>
          <w:sz w:val="26"/>
          <w:szCs w:val="26"/>
        </w:rPr>
        <w:t xml:space="preserve"> городского поселения. При плане 329,64 тыс. руб</w:t>
      </w:r>
      <w:r w:rsidR="003744FA">
        <w:rPr>
          <w:color w:val="auto"/>
          <w:sz w:val="26"/>
          <w:szCs w:val="26"/>
        </w:rPr>
        <w:t>.</w:t>
      </w:r>
      <w:r w:rsidR="00EF3061" w:rsidRPr="00392565">
        <w:rPr>
          <w:color w:val="auto"/>
          <w:sz w:val="26"/>
          <w:szCs w:val="26"/>
        </w:rPr>
        <w:t xml:space="preserve"> исполнение составило 100%.</w:t>
      </w:r>
    </w:p>
    <w:p w:rsidR="00BF6B87" w:rsidRDefault="00BF6B87" w:rsidP="00BF6B87">
      <w:pPr>
        <w:pStyle w:val="af"/>
        <w:spacing w:before="0" w:after="0"/>
        <w:jc w:val="both"/>
        <w:rPr>
          <w:color w:val="auto"/>
          <w:sz w:val="26"/>
          <w:szCs w:val="26"/>
        </w:rPr>
      </w:pPr>
    </w:p>
    <w:p w:rsidR="00BF6B87" w:rsidRDefault="00BF6B87" w:rsidP="00BF6B87">
      <w:pPr>
        <w:pStyle w:val="af"/>
        <w:spacing w:before="0" w:after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</w:t>
      </w:r>
      <w:r w:rsidR="00EF3061" w:rsidRPr="00392565">
        <w:rPr>
          <w:color w:val="auto"/>
          <w:sz w:val="26"/>
          <w:szCs w:val="26"/>
        </w:rPr>
        <w:t>По подразделу 0111 отражается резервный фонд. При плане 1 250,00 тыс. руб</w:t>
      </w:r>
      <w:r w:rsidR="003744FA">
        <w:rPr>
          <w:color w:val="auto"/>
          <w:sz w:val="26"/>
          <w:szCs w:val="26"/>
        </w:rPr>
        <w:t>.</w:t>
      </w:r>
      <w:r w:rsidR="00EF3061" w:rsidRPr="00392565">
        <w:rPr>
          <w:color w:val="auto"/>
          <w:sz w:val="26"/>
          <w:szCs w:val="26"/>
        </w:rPr>
        <w:t>, в течение года в связи с отсутствием чрезвычайных ситуаций и непредвиденных расходов средства резервного фонда из рай</w:t>
      </w:r>
      <w:r>
        <w:rPr>
          <w:color w:val="auto"/>
          <w:sz w:val="26"/>
          <w:szCs w:val="26"/>
        </w:rPr>
        <w:t>онного бюджета не использованы.</w:t>
      </w:r>
    </w:p>
    <w:p w:rsidR="00BF6B87" w:rsidRDefault="00BF6B87" w:rsidP="00BF6B87">
      <w:pPr>
        <w:pStyle w:val="af"/>
        <w:spacing w:before="0" w:after="0"/>
        <w:jc w:val="both"/>
        <w:rPr>
          <w:color w:val="auto"/>
          <w:sz w:val="26"/>
          <w:szCs w:val="26"/>
        </w:rPr>
      </w:pPr>
    </w:p>
    <w:p w:rsidR="00EF3061" w:rsidRPr="00392565" w:rsidRDefault="00BF6B87" w:rsidP="00011CD2">
      <w:pPr>
        <w:pStyle w:val="af"/>
        <w:tabs>
          <w:tab w:val="left" w:pos="709"/>
        </w:tabs>
        <w:spacing w:before="0" w:after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</w:t>
      </w:r>
      <w:r w:rsidR="00EF3061" w:rsidRPr="00392565">
        <w:rPr>
          <w:color w:val="auto"/>
          <w:sz w:val="26"/>
          <w:szCs w:val="26"/>
        </w:rPr>
        <w:t>По подразделу 0113 «Другие общегосударственные расходы» отражены расходы на обеспечение деятельности муниципальных учреждений; расходы, направленные на реализацию государственной политики в области приватизации и управления муниципальной собственностью; расходы на развитие спортивной инфраструктуры (разработка проектно-сметной документации на строительство физкультурно-оздоровительного комплекса и общеобразовательной школы в с. Черниговка); расходы, связанные с исполнением решений, принятых судебными органами; мероприятия в рамках муниципальных программ по патриотическому воспитанию граждан Черниговского муниципального района, противодействию коррупции, профилактике экстремизма, терроризма и борьбе с преступностью. Так, при плане 29 455,69 тыс. руб</w:t>
      </w:r>
      <w:r w:rsidR="003744FA">
        <w:rPr>
          <w:color w:val="auto"/>
          <w:sz w:val="26"/>
          <w:szCs w:val="26"/>
        </w:rPr>
        <w:t>.</w:t>
      </w:r>
      <w:r w:rsidR="00EF3061" w:rsidRPr="00392565">
        <w:rPr>
          <w:color w:val="auto"/>
          <w:sz w:val="26"/>
          <w:szCs w:val="26"/>
        </w:rPr>
        <w:t xml:space="preserve"> исполнено 21 166,08 тыс. руб</w:t>
      </w:r>
      <w:r w:rsidR="003744FA">
        <w:rPr>
          <w:color w:val="auto"/>
          <w:sz w:val="26"/>
          <w:szCs w:val="26"/>
        </w:rPr>
        <w:t>.</w:t>
      </w:r>
      <w:r w:rsidR="00EF3061" w:rsidRPr="00392565">
        <w:rPr>
          <w:color w:val="auto"/>
          <w:sz w:val="26"/>
          <w:szCs w:val="26"/>
        </w:rPr>
        <w:t>, или 71,86%. Экономия по данному подразделу образовалась за счет фактических показателей приборов учета тепловой, электрической энергии, а также по фонду оплаты труда, страховым взносам, проведению закупочных процедур, уплате налогов, сборов.</w:t>
      </w:r>
    </w:p>
    <w:p w:rsidR="00EF3061" w:rsidRPr="00392565" w:rsidRDefault="004D71AF" w:rsidP="00392565">
      <w:pPr>
        <w:pStyle w:val="af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Кроме этого, н</w:t>
      </w:r>
      <w:r w:rsidR="00EF3061" w:rsidRPr="00392565">
        <w:rPr>
          <w:color w:val="auto"/>
          <w:sz w:val="26"/>
          <w:szCs w:val="26"/>
        </w:rPr>
        <w:t>а районном уровне функционирует Муниципальное казенное учреждение «Хозяйственное управление Администрации Черн</w:t>
      </w:r>
      <w:r w:rsidR="003744FA">
        <w:rPr>
          <w:color w:val="auto"/>
          <w:sz w:val="26"/>
          <w:szCs w:val="26"/>
        </w:rPr>
        <w:t>иговского района», при плане 14</w:t>
      </w:r>
      <w:r w:rsidR="009B60F5">
        <w:rPr>
          <w:color w:val="auto"/>
          <w:sz w:val="26"/>
          <w:szCs w:val="26"/>
        </w:rPr>
        <w:t xml:space="preserve"> </w:t>
      </w:r>
      <w:r w:rsidR="00EF3061" w:rsidRPr="00392565">
        <w:rPr>
          <w:color w:val="auto"/>
          <w:sz w:val="26"/>
          <w:szCs w:val="26"/>
        </w:rPr>
        <w:t>770,20 тыс. руб</w:t>
      </w:r>
      <w:r w:rsidR="003744FA">
        <w:rPr>
          <w:color w:val="auto"/>
          <w:sz w:val="26"/>
          <w:szCs w:val="26"/>
        </w:rPr>
        <w:t>.</w:t>
      </w:r>
      <w:r w:rsidR="00EF3061" w:rsidRPr="00392565">
        <w:rPr>
          <w:color w:val="auto"/>
          <w:sz w:val="26"/>
          <w:szCs w:val="26"/>
        </w:rPr>
        <w:t xml:space="preserve">, расходы </w:t>
      </w:r>
      <w:r>
        <w:rPr>
          <w:color w:val="auto"/>
          <w:sz w:val="26"/>
          <w:szCs w:val="26"/>
        </w:rPr>
        <w:t xml:space="preserve">которого </w:t>
      </w:r>
      <w:r w:rsidR="00EF3061" w:rsidRPr="00392565">
        <w:rPr>
          <w:color w:val="auto"/>
          <w:sz w:val="26"/>
          <w:szCs w:val="26"/>
        </w:rPr>
        <w:t>составили 14 631,45 тыс. руб</w:t>
      </w:r>
      <w:r w:rsidR="003744FA">
        <w:rPr>
          <w:color w:val="auto"/>
          <w:sz w:val="26"/>
          <w:szCs w:val="26"/>
        </w:rPr>
        <w:t>.</w:t>
      </w:r>
      <w:r w:rsidR="00EF3061" w:rsidRPr="00392565">
        <w:rPr>
          <w:color w:val="auto"/>
          <w:sz w:val="26"/>
          <w:szCs w:val="26"/>
        </w:rPr>
        <w:t xml:space="preserve"> (99,06%). </w:t>
      </w:r>
    </w:p>
    <w:p w:rsidR="00EF3061" w:rsidRPr="00392565" w:rsidRDefault="00EF3061" w:rsidP="00392565">
      <w:pPr>
        <w:pStyle w:val="af"/>
        <w:ind w:firstLine="709"/>
        <w:jc w:val="both"/>
        <w:rPr>
          <w:color w:val="auto"/>
          <w:sz w:val="26"/>
          <w:szCs w:val="26"/>
        </w:rPr>
      </w:pPr>
      <w:r w:rsidRPr="00392565">
        <w:rPr>
          <w:color w:val="auto"/>
          <w:sz w:val="26"/>
          <w:szCs w:val="26"/>
        </w:rPr>
        <w:t>По данному подразделу суммы субвенций вышестоящего бюджета при плане 4 198,95 тыс. руб</w:t>
      </w:r>
      <w:r w:rsidR="003744FA">
        <w:rPr>
          <w:color w:val="auto"/>
          <w:sz w:val="26"/>
          <w:szCs w:val="26"/>
        </w:rPr>
        <w:t>.</w:t>
      </w:r>
      <w:r w:rsidRPr="00392565">
        <w:rPr>
          <w:color w:val="auto"/>
          <w:sz w:val="26"/>
          <w:szCs w:val="26"/>
        </w:rPr>
        <w:t xml:space="preserve"> исполнены на 100%, а именно:</w:t>
      </w:r>
    </w:p>
    <w:p w:rsidR="00EF3061" w:rsidRPr="00392565" w:rsidRDefault="00EF3061" w:rsidP="00392565">
      <w:pPr>
        <w:pStyle w:val="af"/>
        <w:ind w:firstLine="709"/>
        <w:jc w:val="both"/>
        <w:rPr>
          <w:color w:val="auto"/>
          <w:sz w:val="26"/>
          <w:szCs w:val="26"/>
        </w:rPr>
      </w:pPr>
      <w:r w:rsidRPr="00392565">
        <w:rPr>
          <w:color w:val="auto"/>
          <w:sz w:val="26"/>
          <w:szCs w:val="26"/>
        </w:rPr>
        <w:t>- государственная регистрация актов гражданского состояния – 3 461,08 тыс. руб</w:t>
      </w:r>
      <w:r w:rsidR="003744FA">
        <w:rPr>
          <w:color w:val="auto"/>
          <w:sz w:val="26"/>
          <w:szCs w:val="26"/>
        </w:rPr>
        <w:t>.</w:t>
      </w:r>
      <w:r w:rsidRPr="00392565">
        <w:rPr>
          <w:color w:val="auto"/>
          <w:sz w:val="26"/>
          <w:szCs w:val="26"/>
        </w:rPr>
        <w:t>;</w:t>
      </w:r>
    </w:p>
    <w:p w:rsidR="00EF3061" w:rsidRPr="00392565" w:rsidRDefault="00EF3061" w:rsidP="00392565">
      <w:pPr>
        <w:pStyle w:val="af"/>
        <w:ind w:firstLine="709"/>
        <w:jc w:val="both"/>
        <w:rPr>
          <w:color w:val="auto"/>
          <w:sz w:val="26"/>
          <w:szCs w:val="26"/>
        </w:rPr>
      </w:pPr>
      <w:r w:rsidRPr="00392565">
        <w:rPr>
          <w:color w:val="auto"/>
          <w:sz w:val="26"/>
          <w:szCs w:val="26"/>
        </w:rPr>
        <w:t>- создание административных комиссий – 737,87 тыс. руб.</w:t>
      </w:r>
    </w:p>
    <w:p w:rsidR="00EF3061" w:rsidRPr="00392565" w:rsidRDefault="00EF3061" w:rsidP="00A12C09">
      <w:pPr>
        <w:pStyle w:val="af"/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92565">
        <w:rPr>
          <w:color w:val="auto"/>
          <w:sz w:val="26"/>
          <w:szCs w:val="26"/>
        </w:rPr>
        <w:lastRenderedPageBreak/>
        <w:t xml:space="preserve">Также по подразделу 0113 в отчетном году были утверждены бюджетные назначения на капитальные вложения в объекты муниципальной собственности в сумме 8 195,04 тыс. руб. Так, в соответствии с </w:t>
      </w:r>
      <w:r w:rsidRPr="004E705C">
        <w:rPr>
          <w:b/>
          <w:color w:val="auto"/>
          <w:sz w:val="26"/>
          <w:szCs w:val="26"/>
        </w:rPr>
        <w:t>национальным проектом "Демография"</w:t>
      </w:r>
      <w:r w:rsidRPr="00392565">
        <w:rPr>
          <w:color w:val="auto"/>
          <w:sz w:val="26"/>
          <w:szCs w:val="26"/>
        </w:rPr>
        <w:t xml:space="preserve">, федеральным проектом "Спорт - норма жизни" и государственной программой Приморского края "Развитие физической культуры и спорта Приморского края" на 2013-2021 годы Черниговскому району была распределена субсидия на развитие спортивной инфраструктуры (строительство физкультурно-оздоровительного комплекса в с. Черниговка) в размере 8 000,00 тыс. руб. В рамках муниципальной программы "Развитие физической культуры и спорта в Черниговском муниципальном районе" на 2017-2021 годы были выделены средства из местного бюджета на </w:t>
      </w:r>
      <w:proofErr w:type="spellStart"/>
      <w:r w:rsidRPr="00392565">
        <w:rPr>
          <w:color w:val="auto"/>
          <w:sz w:val="26"/>
          <w:szCs w:val="26"/>
        </w:rPr>
        <w:t>софинансирование</w:t>
      </w:r>
      <w:proofErr w:type="spellEnd"/>
      <w:r w:rsidRPr="00392565">
        <w:rPr>
          <w:color w:val="auto"/>
          <w:sz w:val="26"/>
          <w:szCs w:val="26"/>
        </w:rPr>
        <w:t xml:space="preserve"> данного мероприятия в сумме 64,52 тыс. руб. По итогам закупочных процедур заключен муниципальный контракт на подготовку проектно-сметной документации строительства ФОК. Но срок исполнения обязательств по контракту отодвигается соразмерно времени, в течение которого действовали обстоятельства непреодолимой силы, а именно прохождение государственной экспертизы. </w:t>
      </w:r>
    </w:p>
    <w:p w:rsidR="00EF3061" w:rsidRPr="00392565" w:rsidRDefault="00EF3061" w:rsidP="00392565">
      <w:pPr>
        <w:pStyle w:val="af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392565">
        <w:rPr>
          <w:color w:val="auto"/>
          <w:sz w:val="26"/>
          <w:szCs w:val="26"/>
        </w:rPr>
        <w:t>В составе данного подраздела в рамках муниципальной программы "Развитие образования в Черниговском муниципальном районе" на 2014-2021 годы предусмотрены средства на подготовку проектно-сметной документации общеобразовательной школы №3 в с. Черниговка в сумме 130,57 тыс. руб</w:t>
      </w:r>
      <w:r w:rsidR="003744FA">
        <w:rPr>
          <w:color w:val="auto"/>
          <w:sz w:val="26"/>
          <w:szCs w:val="26"/>
        </w:rPr>
        <w:t>.</w:t>
      </w:r>
      <w:r w:rsidRPr="00392565">
        <w:rPr>
          <w:color w:val="auto"/>
          <w:sz w:val="26"/>
          <w:szCs w:val="26"/>
        </w:rPr>
        <w:t>, которые были освоены в полном объеме.</w:t>
      </w:r>
    </w:p>
    <w:p w:rsidR="0054389A" w:rsidRDefault="0054389A" w:rsidP="00EF3061">
      <w:pPr>
        <w:jc w:val="both"/>
        <w:rPr>
          <w:sz w:val="26"/>
          <w:szCs w:val="26"/>
          <w:highlight w:val="yellow"/>
        </w:rPr>
      </w:pPr>
    </w:p>
    <w:p w:rsidR="00143178" w:rsidRPr="00F15B1E" w:rsidRDefault="00143178" w:rsidP="00CC736C">
      <w:pPr>
        <w:pStyle w:val="afc"/>
        <w:jc w:val="both"/>
        <w:rPr>
          <w:sz w:val="26"/>
          <w:szCs w:val="26"/>
        </w:rPr>
      </w:pPr>
      <w:r>
        <w:t xml:space="preserve">           </w:t>
      </w:r>
      <w:r w:rsidRPr="00F15B1E">
        <w:rPr>
          <w:sz w:val="26"/>
          <w:szCs w:val="26"/>
        </w:rPr>
        <w:t xml:space="preserve">По </w:t>
      </w:r>
      <w:r w:rsidRPr="00595479">
        <w:rPr>
          <w:b/>
          <w:sz w:val="26"/>
          <w:szCs w:val="26"/>
        </w:rPr>
        <w:t>разделу</w:t>
      </w:r>
      <w:r w:rsidRPr="00F15B1E">
        <w:rPr>
          <w:sz w:val="26"/>
          <w:szCs w:val="26"/>
        </w:rPr>
        <w:t xml:space="preserve"> </w:t>
      </w:r>
      <w:r w:rsidRPr="00F15B1E">
        <w:rPr>
          <w:b/>
          <w:sz w:val="26"/>
          <w:szCs w:val="26"/>
        </w:rPr>
        <w:t>0200 «Национальная оборона»</w:t>
      </w:r>
      <w:r w:rsidRPr="00F15B1E">
        <w:rPr>
          <w:sz w:val="26"/>
          <w:szCs w:val="26"/>
        </w:rPr>
        <w:t xml:space="preserve"> </w:t>
      </w:r>
      <w:r w:rsidR="00F15B1E">
        <w:rPr>
          <w:sz w:val="26"/>
          <w:szCs w:val="26"/>
        </w:rPr>
        <w:t>(</w:t>
      </w:r>
      <w:r w:rsidRPr="00F15B1E">
        <w:rPr>
          <w:sz w:val="26"/>
          <w:szCs w:val="26"/>
        </w:rPr>
        <w:t>подразд</w:t>
      </w:r>
      <w:r w:rsidR="00F15B1E">
        <w:rPr>
          <w:sz w:val="26"/>
          <w:szCs w:val="26"/>
        </w:rPr>
        <w:t>ел</w:t>
      </w:r>
      <w:r w:rsidRPr="00F15B1E">
        <w:rPr>
          <w:sz w:val="26"/>
          <w:szCs w:val="26"/>
        </w:rPr>
        <w:t xml:space="preserve"> 0203 «Мобилизационная и вневойсковая подготовка»</w:t>
      </w:r>
      <w:r w:rsidR="00F15B1E">
        <w:rPr>
          <w:sz w:val="26"/>
          <w:szCs w:val="26"/>
        </w:rPr>
        <w:t>)</w:t>
      </w:r>
      <w:r w:rsidRPr="00F15B1E">
        <w:rPr>
          <w:sz w:val="26"/>
          <w:szCs w:val="26"/>
        </w:rPr>
        <w:t xml:space="preserve"> отражены расходы поселений, входящих в состав Черниговского района, на территориях которых отсутствуют военные комиссариаты, на осуществление федеральных полномочий на осуществление первичного воинского учета при нормативной численности 6 человек, в том числе на 1 ставку – 4 чел. на 0,5 ставки по совместительству – 2 чел. </w:t>
      </w:r>
      <w:r w:rsidR="00F15B1E">
        <w:rPr>
          <w:sz w:val="26"/>
          <w:szCs w:val="26"/>
        </w:rPr>
        <w:t>И</w:t>
      </w:r>
      <w:r w:rsidR="00F15B1E" w:rsidRPr="00F15B1E">
        <w:rPr>
          <w:sz w:val="26"/>
          <w:szCs w:val="26"/>
        </w:rPr>
        <w:t>сполнение при плане 1</w:t>
      </w:r>
      <w:r w:rsidR="003E350C">
        <w:rPr>
          <w:sz w:val="26"/>
          <w:szCs w:val="26"/>
        </w:rPr>
        <w:t> 388,31</w:t>
      </w:r>
      <w:r w:rsidR="00F15B1E" w:rsidRPr="00F15B1E">
        <w:rPr>
          <w:sz w:val="26"/>
          <w:szCs w:val="26"/>
        </w:rPr>
        <w:t xml:space="preserve"> тыс. руб. состав</w:t>
      </w:r>
      <w:r w:rsidR="00F15B1E">
        <w:rPr>
          <w:sz w:val="26"/>
          <w:szCs w:val="26"/>
        </w:rPr>
        <w:t>ило</w:t>
      </w:r>
      <w:r w:rsidR="00F15B1E" w:rsidRPr="00F15B1E">
        <w:rPr>
          <w:sz w:val="26"/>
          <w:szCs w:val="26"/>
        </w:rPr>
        <w:t xml:space="preserve"> 100%.</w:t>
      </w:r>
    </w:p>
    <w:p w:rsidR="00AA5208" w:rsidRDefault="00AA5208" w:rsidP="00CC736C">
      <w:pPr>
        <w:ind w:firstLine="720"/>
        <w:jc w:val="both"/>
        <w:rPr>
          <w:sz w:val="26"/>
          <w:szCs w:val="26"/>
          <w:highlight w:val="yellow"/>
        </w:rPr>
      </w:pPr>
    </w:p>
    <w:p w:rsidR="000E5C77" w:rsidRPr="009365B3" w:rsidRDefault="000E5C77" w:rsidP="00CC736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365B3">
        <w:rPr>
          <w:sz w:val="26"/>
          <w:szCs w:val="26"/>
        </w:rPr>
        <w:t xml:space="preserve">Структура исполнения расходов </w:t>
      </w:r>
      <w:r w:rsidRPr="000E5C77">
        <w:rPr>
          <w:b/>
          <w:sz w:val="26"/>
          <w:szCs w:val="26"/>
        </w:rPr>
        <w:t>раздела 0400 «Национальная экономика»</w:t>
      </w:r>
      <w:r>
        <w:rPr>
          <w:sz w:val="26"/>
          <w:szCs w:val="26"/>
        </w:rPr>
        <w:t xml:space="preserve"> </w:t>
      </w:r>
      <w:r w:rsidRPr="009365B3">
        <w:rPr>
          <w:sz w:val="26"/>
          <w:szCs w:val="26"/>
        </w:rPr>
        <w:t xml:space="preserve">представлена в таблице:     </w:t>
      </w:r>
    </w:p>
    <w:p w:rsidR="000E5C77" w:rsidRPr="009365B3" w:rsidRDefault="000E5C77" w:rsidP="00CC736C">
      <w:pPr>
        <w:widowControl w:val="0"/>
        <w:ind w:firstLine="851"/>
        <w:jc w:val="right"/>
        <w:rPr>
          <w:sz w:val="26"/>
          <w:szCs w:val="26"/>
        </w:rPr>
      </w:pPr>
      <w:r w:rsidRPr="009365B3">
        <w:rPr>
          <w:sz w:val="26"/>
          <w:szCs w:val="26"/>
        </w:rPr>
        <w:t>тыс.</w:t>
      </w:r>
      <w:r w:rsidR="00CA3942">
        <w:rPr>
          <w:sz w:val="26"/>
          <w:szCs w:val="26"/>
        </w:rPr>
        <w:t xml:space="preserve"> </w:t>
      </w:r>
      <w:r w:rsidRPr="009365B3">
        <w:rPr>
          <w:sz w:val="26"/>
          <w:szCs w:val="26"/>
        </w:rPr>
        <w:t>руб.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1"/>
        <w:gridCol w:w="3345"/>
        <w:gridCol w:w="1134"/>
        <w:gridCol w:w="992"/>
        <w:gridCol w:w="1134"/>
        <w:gridCol w:w="1134"/>
        <w:gridCol w:w="993"/>
      </w:tblGrid>
      <w:tr w:rsidR="00F50C24" w:rsidRPr="005D2D47" w:rsidTr="00F50C24">
        <w:trPr>
          <w:trHeight w:val="7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Уточненный план, 2019г.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Удельный вес план,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Исполнение 2019г.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 xml:space="preserve">Исполнение/плану %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Удельный вес, факт%</w:t>
            </w:r>
          </w:p>
        </w:tc>
      </w:tr>
      <w:tr w:rsidR="00F50C24" w:rsidRPr="005D2D47" w:rsidTr="00F50C24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24" w:rsidRPr="008D5A34" w:rsidRDefault="00F50C24" w:rsidP="00947B8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C24" w:rsidRPr="008D5A34" w:rsidRDefault="00F50C24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31 729,58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C24" w:rsidRPr="008D5A34" w:rsidRDefault="00F50C24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C24" w:rsidRPr="008D5A34" w:rsidRDefault="00F50C24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29 982,02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C24" w:rsidRPr="008D5A34" w:rsidRDefault="00F50C24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94,49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C24" w:rsidRPr="008D5A34" w:rsidRDefault="00F50C24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100,00</w:t>
            </w:r>
          </w:p>
        </w:tc>
      </w:tr>
      <w:tr w:rsidR="00F50C24" w:rsidRPr="005D2D47" w:rsidTr="00F50C24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24" w:rsidRPr="008D5A34" w:rsidRDefault="00F50C24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557,57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F50C24" w:rsidRPr="005D2D47" w:rsidTr="00F50C24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24" w:rsidRPr="008D5A34" w:rsidRDefault="00F50C24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3 293,22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3 289,42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10,97</w:t>
            </w:r>
          </w:p>
        </w:tc>
      </w:tr>
      <w:tr w:rsidR="00F50C24" w:rsidRPr="005D2D47" w:rsidTr="00F50C24">
        <w:trPr>
          <w:trHeight w:val="33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24" w:rsidRPr="008D5A34" w:rsidRDefault="00F50C24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26 724,81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84,23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25 578,62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95,71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85,32</w:t>
            </w:r>
          </w:p>
        </w:tc>
      </w:tr>
      <w:tr w:rsidR="00F50C24" w:rsidRPr="005D2D47" w:rsidTr="00F50C24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24" w:rsidRPr="008D5A34" w:rsidRDefault="00F50C24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1,50</w:t>
            </w:r>
          </w:p>
        </w:tc>
      </w:tr>
      <w:tr w:rsidR="00F50C24" w:rsidRPr="005D2D47" w:rsidTr="00F50C24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24" w:rsidRPr="008D5A34" w:rsidRDefault="00F50C24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703,98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663,98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24" w:rsidRPr="008D5A34" w:rsidRDefault="00F50C2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2,21</w:t>
            </w:r>
          </w:p>
        </w:tc>
      </w:tr>
    </w:tbl>
    <w:p w:rsidR="000E5C77" w:rsidRPr="00B40E4D" w:rsidRDefault="000E5C77" w:rsidP="000E5C77">
      <w:pPr>
        <w:ind w:firstLine="720"/>
        <w:jc w:val="both"/>
        <w:rPr>
          <w:sz w:val="25"/>
          <w:szCs w:val="25"/>
          <w:highlight w:val="yellow"/>
        </w:rPr>
      </w:pP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В целом по разделу 0400 «Национальная экономика» при плане 31 729,58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, исполнено 29 982,02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, что составляет 94,49%.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По подразделу 0405 «Сельское хозяйство и рыболовство» отражены расходы за счет субвенций на выполнение переданных государственных полномочий: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- по организации и проведению мероприятий по предупреждению и ликвидации болезней животных, их лечению, защите населения от болезней, общих для человека и животных, при плане 557,57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 xml:space="preserve"> исполнение отсутствует, так </w:t>
      </w:r>
      <w:r w:rsidRPr="00F50C24">
        <w:rPr>
          <w:sz w:val="26"/>
          <w:szCs w:val="26"/>
        </w:rPr>
        <w:lastRenderedPageBreak/>
        <w:t>как аукцион на заключение муниципального контракта признан несостоявшимся в связи с отсутствием заявок на участие.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По подразделу 0408 «Транспорт» отражены расходы на финансовое обеспечение полномочий по транспортному обслуживанию населения в границах муниципального района.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Из районного бюджета на предоставление субсидии юридическим лицам в порядке ст.78 Бюджетного кодекса РФ на возмещение выпадающих доходов, возникающих в связи с установлением тарифов для населения, не обеспечивающих возмещение полных затрат организации по предоставлению услуг населению в 2019 году при плане 3 293,22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 xml:space="preserve"> направлено 3 289,42 тыс. руб., или 99,88%, в том числе краевых средств – 3,22 тыс. руб.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По подразделу 0409 «Дорожное хозяйство</w:t>
      </w:r>
      <w:r w:rsidR="009422FB">
        <w:rPr>
          <w:sz w:val="26"/>
          <w:szCs w:val="26"/>
        </w:rPr>
        <w:t xml:space="preserve"> (дорожные фонды)» при плане 26</w:t>
      </w:r>
      <w:r w:rsidRPr="00F50C24">
        <w:rPr>
          <w:sz w:val="26"/>
          <w:szCs w:val="26"/>
        </w:rPr>
        <w:t>724,81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, исполнено 25 578,62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, что составляет 95,71%.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В бюджете Черниговского муниципального района в соответствии со ст.179.4 Бюджетного кодекса РФ создан дорожный фонд.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 xml:space="preserve">В 2019 году в рамках государственной программы Приморского края "Развитие транспортного комплекса Приморского края" на 2013-2021 годы и муниципальной программы "Развитие дорожного хозяйства и транспорта в Черниговском районе" на 2018-2021 годы бюджетные ассигнования дорожного фонда, а также ассигнования, предусмотренные на поддержку дорожного хозяйства, направлены на: 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 xml:space="preserve">  - содержание действующей сети автомобильных дорог общего пользования местного значения при плане 12 989,06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, исполнено 11 879,9</w:t>
      </w:r>
      <w:r w:rsidR="009422FB">
        <w:rPr>
          <w:sz w:val="26"/>
          <w:szCs w:val="26"/>
        </w:rPr>
        <w:t>1</w:t>
      </w:r>
      <w:r w:rsidRPr="00F50C24">
        <w:rPr>
          <w:sz w:val="26"/>
          <w:szCs w:val="26"/>
        </w:rPr>
        <w:t xml:space="preserve">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, что составляет 91,46%. Причина неисполнения - экономия в размере 1 109,14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 xml:space="preserve"> по зимнему содержанию автомобильных дорог (акты выполненных работ не составлялись из-за отсутствия снега) и по результатам проведения закупочных процедур в сумме 0,12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;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 xml:space="preserve">- асфальтирование участков дорог в с. Черниговка за счет средств краевого бюджета на условиях </w:t>
      </w:r>
      <w:proofErr w:type="spellStart"/>
      <w:r w:rsidRPr="00F50C24">
        <w:rPr>
          <w:sz w:val="26"/>
          <w:szCs w:val="26"/>
        </w:rPr>
        <w:t>софинансирования</w:t>
      </w:r>
      <w:proofErr w:type="spellEnd"/>
      <w:r w:rsidRPr="00F50C24">
        <w:rPr>
          <w:sz w:val="26"/>
          <w:szCs w:val="26"/>
        </w:rPr>
        <w:t>, при плане 12 735,75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 xml:space="preserve"> (краевых средств – 12 353,68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, собственных источников - 382,07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), выполнение 12 731,75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 xml:space="preserve">, или 99,97%. Доля </w:t>
      </w:r>
      <w:proofErr w:type="spellStart"/>
      <w:r w:rsidRPr="00F50C24">
        <w:rPr>
          <w:sz w:val="26"/>
          <w:szCs w:val="26"/>
        </w:rPr>
        <w:t>софинансирования</w:t>
      </w:r>
      <w:proofErr w:type="spellEnd"/>
      <w:r w:rsidRPr="00F50C24">
        <w:rPr>
          <w:sz w:val="26"/>
          <w:szCs w:val="26"/>
        </w:rPr>
        <w:t xml:space="preserve"> местного бюджета составила 3%. Остаток неиспользованных субсидий в ходе проведения торгов составил 4,00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;</w:t>
      </w:r>
    </w:p>
    <w:p w:rsidR="00F50C24" w:rsidRPr="00F50C24" w:rsidRDefault="00827E19" w:rsidP="00827E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50C24" w:rsidRPr="00F50C24">
        <w:rPr>
          <w:sz w:val="26"/>
          <w:szCs w:val="26"/>
        </w:rPr>
        <w:t xml:space="preserve"> - обеспечение мероприятий по развитию дорожно-транспортной инфраструктуры (устройство тротуара и парковки, нанесение линии горизонтальной дорожной разметки, установка дорожных знаков и искусственных неровностей) при плане 1 000,00 тыс. руб</w:t>
      </w:r>
      <w:r>
        <w:rPr>
          <w:sz w:val="26"/>
          <w:szCs w:val="26"/>
        </w:rPr>
        <w:t>.</w:t>
      </w:r>
      <w:r w:rsidR="00F50C24" w:rsidRPr="00F50C24">
        <w:rPr>
          <w:sz w:val="26"/>
          <w:szCs w:val="26"/>
        </w:rPr>
        <w:t>, исполнено на 966,96 тыс. руб</w:t>
      </w:r>
      <w:r>
        <w:rPr>
          <w:sz w:val="26"/>
          <w:szCs w:val="26"/>
        </w:rPr>
        <w:t>.</w:t>
      </w:r>
      <w:r w:rsidR="00F50C24" w:rsidRPr="00F50C24">
        <w:rPr>
          <w:sz w:val="26"/>
          <w:szCs w:val="26"/>
        </w:rPr>
        <w:t>, что составляет 96,7%. В результате проведения закупочных процедур сумма экономии составила 33,04 тыс.  руб.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 xml:space="preserve">      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По подразделу 0410 «Связь и информатика» отражены расходы на реализацию муниципальной программы «Формирование информационного общества в Черниговском районе» на 2018-2021 годы. При плане 450,00 тыс.</w:t>
      </w:r>
      <w:r w:rsidR="00827E19">
        <w:rPr>
          <w:sz w:val="26"/>
          <w:szCs w:val="26"/>
        </w:rPr>
        <w:t xml:space="preserve"> руб.</w:t>
      </w:r>
      <w:r w:rsidRPr="00F50C24">
        <w:rPr>
          <w:sz w:val="26"/>
          <w:szCs w:val="26"/>
        </w:rPr>
        <w:t xml:space="preserve"> исполнение составило 100%. В рамках программы приобретены неисключительные права на ПО «Антивирус </w:t>
      </w:r>
      <w:proofErr w:type="spellStart"/>
      <w:r w:rsidRPr="00F50C24">
        <w:rPr>
          <w:sz w:val="26"/>
          <w:szCs w:val="26"/>
        </w:rPr>
        <w:t>DrWEB</w:t>
      </w:r>
      <w:proofErr w:type="spellEnd"/>
      <w:r w:rsidRPr="00F50C24">
        <w:rPr>
          <w:sz w:val="26"/>
          <w:szCs w:val="26"/>
        </w:rPr>
        <w:t>, ПО «Консультант Плюс», ПО «</w:t>
      </w:r>
      <w:proofErr w:type="spellStart"/>
      <w:r w:rsidRPr="00F50C24">
        <w:rPr>
          <w:sz w:val="26"/>
          <w:szCs w:val="26"/>
        </w:rPr>
        <w:t>ИмуществоСмарт</w:t>
      </w:r>
      <w:proofErr w:type="spellEnd"/>
      <w:r w:rsidRPr="00F50C24">
        <w:rPr>
          <w:sz w:val="26"/>
          <w:szCs w:val="26"/>
        </w:rPr>
        <w:t xml:space="preserve">». 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По подразделу 0412 «Другие вопросы в области национальной экономики» при плане 703,98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 xml:space="preserve"> исполнено 663,98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 xml:space="preserve">, или 94,32%. 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lastRenderedPageBreak/>
        <w:t>На мероприятия по землеустройству и землепользованию при плане 253,98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 xml:space="preserve"> направлено 213,98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, или 84,25%. Выполнены землеустроительные работы, связанные с межеванием земельных участков с целью постановки на кадастровый учет под объектами имущества казны, работы в области геодезии и картографии. Экономия сложилась в результате проведения конкурсных процедур и расторжения контракта на сумму 40,00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 xml:space="preserve"> в связи с невозможностью выполнения заявленных работ исполнителем (не подписаны акты выполненных работ, т.к. представленные технические планы не соответствуют требованиям действующего в сфере осуществления кадастрового учета законодательства).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На организацию и проведение мероприятий по празднованию «Дня российского предпринимателя», «Дня торговли и общественного питания», «Дня работников сельского хозяйства», а также конкурса "Лучший предпринимательский проект в Черниговском районе" направлено 108,82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 xml:space="preserve">, исполнение составляет 100%. </w:t>
      </w:r>
    </w:p>
    <w:p w:rsidR="00F50C24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На организацию мест для торговли сельскохозяйственной продукцией в с. Черниговка израсходовано 241,18 тыс. руб</w:t>
      </w:r>
      <w:r w:rsidR="00827E19">
        <w:rPr>
          <w:sz w:val="26"/>
          <w:szCs w:val="26"/>
        </w:rPr>
        <w:t>.</w:t>
      </w:r>
      <w:r w:rsidRPr="00F50C24">
        <w:rPr>
          <w:sz w:val="26"/>
          <w:szCs w:val="26"/>
        </w:rPr>
        <w:t>, 100% выполнение плана.</w:t>
      </w:r>
    </w:p>
    <w:p w:rsidR="000E5C77" w:rsidRPr="00F50C24" w:rsidRDefault="00F50C24" w:rsidP="00F50C24">
      <w:pPr>
        <w:ind w:firstLine="720"/>
        <w:jc w:val="both"/>
        <w:rPr>
          <w:sz w:val="26"/>
          <w:szCs w:val="26"/>
        </w:rPr>
      </w:pPr>
      <w:r w:rsidRPr="00F50C24">
        <w:rPr>
          <w:sz w:val="26"/>
          <w:szCs w:val="26"/>
        </w:rPr>
        <w:t>Для развития внутреннего и въездного туризма было приобретено музейно-выставочное оборудование (витрины, стеллажи, баннер) и туристические палатки на общую сумму 100,00 тыс. руб. Средства использованы в полном объеме.</w:t>
      </w:r>
    </w:p>
    <w:p w:rsidR="00F50C24" w:rsidRPr="00071106" w:rsidRDefault="00F50C24" w:rsidP="00F50C24">
      <w:pPr>
        <w:ind w:firstLine="720"/>
        <w:jc w:val="both"/>
        <w:rPr>
          <w:sz w:val="26"/>
          <w:szCs w:val="26"/>
          <w:highlight w:val="yellow"/>
        </w:rPr>
      </w:pPr>
    </w:p>
    <w:p w:rsidR="00997CD2" w:rsidRPr="00F55C44" w:rsidRDefault="00997CD2" w:rsidP="00997CD2">
      <w:pPr>
        <w:widowControl w:val="0"/>
        <w:ind w:firstLine="851"/>
        <w:jc w:val="both"/>
        <w:rPr>
          <w:sz w:val="26"/>
          <w:szCs w:val="26"/>
        </w:rPr>
      </w:pPr>
      <w:r w:rsidRPr="00F55C44">
        <w:rPr>
          <w:sz w:val="26"/>
          <w:szCs w:val="26"/>
        </w:rPr>
        <w:t xml:space="preserve">Структура исполнения расходов </w:t>
      </w:r>
      <w:r w:rsidRPr="00997CD2">
        <w:rPr>
          <w:b/>
          <w:sz w:val="26"/>
          <w:szCs w:val="26"/>
        </w:rPr>
        <w:t>раздела 0500 «Жилищно-коммунальное хозяйство»</w:t>
      </w:r>
      <w:r w:rsidRPr="00F55C44">
        <w:rPr>
          <w:sz w:val="26"/>
          <w:szCs w:val="26"/>
        </w:rPr>
        <w:t xml:space="preserve"> за 201</w:t>
      </w:r>
      <w:r w:rsidR="00F50C24">
        <w:rPr>
          <w:sz w:val="26"/>
          <w:szCs w:val="26"/>
        </w:rPr>
        <w:t>9</w:t>
      </w:r>
      <w:r w:rsidRPr="00F55C44">
        <w:rPr>
          <w:sz w:val="26"/>
          <w:szCs w:val="26"/>
        </w:rPr>
        <w:t xml:space="preserve"> год характеризуется следующими данными:    </w:t>
      </w:r>
    </w:p>
    <w:p w:rsidR="00562294" w:rsidRPr="00562294" w:rsidRDefault="00562294" w:rsidP="00562294">
      <w:pPr>
        <w:widowControl w:val="0"/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тыс. руб. 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1"/>
        <w:gridCol w:w="3060"/>
        <w:gridCol w:w="1264"/>
        <w:gridCol w:w="1064"/>
        <w:gridCol w:w="1076"/>
        <w:gridCol w:w="1134"/>
        <w:gridCol w:w="1134"/>
      </w:tblGrid>
      <w:tr w:rsidR="00562294" w:rsidRPr="00E37118" w:rsidTr="008D5A34">
        <w:trPr>
          <w:trHeight w:val="62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Уточненный план, 2018г.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Удельный вес план, %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Исполнение 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 xml:space="preserve">Исполнение/плану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Удельный вес, факт%</w:t>
            </w:r>
          </w:p>
        </w:tc>
      </w:tr>
      <w:tr w:rsidR="00562294" w:rsidRPr="00E37118" w:rsidTr="008D5A34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294" w:rsidRPr="008D5A34" w:rsidRDefault="00562294" w:rsidP="00947B8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294" w:rsidRPr="008D5A34" w:rsidRDefault="00562294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7 523,51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294" w:rsidRPr="008D5A34" w:rsidRDefault="00562294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294" w:rsidRPr="008D5A34" w:rsidRDefault="00562294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7 489,03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294" w:rsidRPr="008D5A34" w:rsidRDefault="00562294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294" w:rsidRPr="008D5A34" w:rsidRDefault="00562294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100,00</w:t>
            </w:r>
          </w:p>
        </w:tc>
      </w:tr>
      <w:tr w:rsidR="00562294" w:rsidRPr="00E37118" w:rsidTr="008D5A34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294" w:rsidRPr="008D5A34" w:rsidRDefault="00562294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984,58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13,09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12,69</w:t>
            </w:r>
          </w:p>
        </w:tc>
      </w:tr>
      <w:tr w:rsidR="00562294" w:rsidRPr="00E37118" w:rsidTr="008D5A34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294" w:rsidRPr="008D5A34" w:rsidRDefault="00562294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5 586,04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74,25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5 586,04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74,59</w:t>
            </w:r>
          </w:p>
        </w:tc>
      </w:tr>
      <w:tr w:rsidR="00562294" w:rsidRPr="00E37118" w:rsidTr="008D5A34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294" w:rsidRPr="008D5A34" w:rsidRDefault="00562294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952,65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12,66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952,65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12,72</w:t>
            </w:r>
          </w:p>
        </w:tc>
      </w:tr>
      <w:tr w:rsidR="00562294" w:rsidRPr="00E37118" w:rsidTr="008D5A34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294" w:rsidRPr="008D5A34" w:rsidRDefault="00562294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294" w:rsidRPr="008D5A34" w:rsidRDefault="00562294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997CD2" w:rsidRPr="00B40E4D" w:rsidRDefault="00997CD2" w:rsidP="00997CD2">
      <w:pPr>
        <w:jc w:val="both"/>
        <w:rPr>
          <w:sz w:val="26"/>
          <w:szCs w:val="26"/>
          <w:highlight w:val="yellow"/>
        </w:rPr>
      </w:pPr>
      <w:r w:rsidRPr="00B40E4D">
        <w:rPr>
          <w:sz w:val="26"/>
          <w:szCs w:val="26"/>
          <w:highlight w:val="yellow"/>
        </w:rPr>
        <w:t xml:space="preserve">        </w:t>
      </w:r>
    </w:p>
    <w:p w:rsidR="005566A1" w:rsidRPr="00E37118" w:rsidRDefault="00997CD2" w:rsidP="005566A1">
      <w:pPr>
        <w:jc w:val="both"/>
        <w:rPr>
          <w:sz w:val="26"/>
          <w:szCs w:val="26"/>
        </w:rPr>
      </w:pPr>
      <w:r w:rsidRPr="0089188D">
        <w:rPr>
          <w:sz w:val="26"/>
          <w:szCs w:val="26"/>
        </w:rPr>
        <w:t xml:space="preserve">           </w:t>
      </w:r>
      <w:r w:rsidR="005566A1" w:rsidRPr="00E37118">
        <w:rPr>
          <w:sz w:val="26"/>
          <w:szCs w:val="26"/>
        </w:rPr>
        <w:t xml:space="preserve">В целом по разделу при плане </w:t>
      </w:r>
      <w:r w:rsidR="005566A1">
        <w:rPr>
          <w:sz w:val="26"/>
          <w:szCs w:val="26"/>
        </w:rPr>
        <w:t xml:space="preserve">7 523,51 </w:t>
      </w:r>
      <w:r w:rsidR="005566A1" w:rsidRPr="00E37118">
        <w:rPr>
          <w:sz w:val="26"/>
          <w:szCs w:val="26"/>
        </w:rPr>
        <w:t>тыс. руб</w:t>
      </w:r>
      <w:r w:rsidR="00C32E3B">
        <w:rPr>
          <w:sz w:val="26"/>
          <w:szCs w:val="26"/>
        </w:rPr>
        <w:t>.</w:t>
      </w:r>
      <w:r w:rsidR="005566A1" w:rsidRPr="00E37118">
        <w:rPr>
          <w:sz w:val="26"/>
          <w:szCs w:val="26"/>
        </w:rPr>
        <w:t xml:space="preserve">, исполнено </w:t>
      </w:r>
      <w:r w:rsidR="005566A1">
        <w:rPr>
          <w:sz w:val="26"/>
          <w:szCs w:val="26"/>
        </w:rPr>
        <w:t>7 489,03</w:t>
      </w:r>
      <w:r w:rsidR="005566A1" w:rsidRPr="00E37118">
        <w:rPr>
          <w:sz w:val="26"/>
          <w:szCs w:val="26"/>
        </w:rPr>
        <w:t xml:space="preserve"> тыс. руб</w:t>
      </w:r>
      <w:r w:rsidR="00C32E3B">
        <w:rPr>
          <w:sz w:val="26"/>
          <w:szCs w:val="26"/>
        </w:rPr>
        <w:t>.</w:t>
      </w:r>
      <w:r w:rsidR="005566A1" w:rsidRPr="00E37118">
        <w:rPr>
          <w:sz w:val="26"/>
          <w:szCs w:val="26"/>
        </w:rPr>
        <w:t>, что составляет 9</w:t>
      </w:r>
      <w:r w:rsidR="005566A1">
        <w:rPr>
          <w:sz w:val="26"/>
          <w:szCs w:val="26"/>
        </w:rPr>
        <w:t>9,54</w:t>
      </w:r>
      <w:r w:rsidR="005566A1" w:rsidRPr="00E37118">
        <w:rPr>
          <w:sz w:val="26"/>
          <w:szCs w:val="26"/>
        </w:rPr>
        <w:t>%, в том числе в разрезе подразделов:</w:t>
      </w:r>
    </w:p>
    <w:p w:rsidR="005566A1" w:rsidRPr="00B2481F" w:rsidRDefault="005566A1" w:rsidP="005566A1">
      <w:pPr>
        <w:ind w:firstLine="720"/>
        <w:jc w:val="both"/>
        <w:rPr>
          <w:sz w:val="26"/>
          <w:szCs w:val="26"/>
        </w:rPr>
      </w:pPr>
      <w:r w:rsidRPr="00B2481F">
        <w:rPr>
          <w:sz w:val="26"/>
          <w:szCs w:val="26"/>
        </w:rPr>
        <w:t xml:space="preserve">По подразделу 0501 «Жилищное хозяйство» при плане </w:t>
      </w:r>
      <w:r>
        <w:rPr>
          <w:sz w:val="26"/>
          <w:szCs w:val="26"/>
        </w:rPr>
        <w:t>984,58</w:t>
      </w:r>
      <w:r w:rsidRPr="00B2481F">
        <w:rPr>
          <w:sz w:val="26"/>
          <w:szCs w:val="26"/>
        </w:rPr>
        <w:t xml:space="preserve"> тыс. руб</w:t>
      </w:r>
      <w:r w:rsidR="00C32E3B">
        <w:rPr>
          <w:sz w:val="26"/>
          <w:szCs w:val="26"/>
        </w:rPr>
        <w:t>.</w:t>
      </w:r>
      <w:r w:rsidRPr="00B2481F">
        <w:rPr>
          <w:sz w:val="26"/>
          <w:szCs w:val="26"/>
        </w:rPr>
        <w:t xml:space="preserve"> исполнено </w:t>
      </w:r>
      <w:r>
        <w:rPr>
          <w:sz w:val="26"/>
          <w:szCs w:val="26"/>
        </w:rPr>
        <w:t>950,10</w:t>
      </w:r>
      <w:r w:rsidRPr="00B2481F">
        <w:rPr>
          <w:sz w:val="26"/>
          <w:szCs w:val="26"/>
        </w:rPr>
        <w:t xml:space="preserve"> тыс. руб</w:t>
      </w:r>
      <w:r w:rsidR="00C32E3B">
        <w:rPr>
          <w:sz w:val="26"/>
          <w:szCs w:val="26"/>
        </w:rPr>
        <w:t>.</w:t>
      </w:r>
      <w:r w:rsidRPr="00B2481F">
        <w:rPr>
          <w:sz w:val="26"/>
          <w:szCs w:val="26"/>
        </w:rPr>
        <w:t>, или 9</w:t>
      </w:r>
      <w:r>
        <w:rPr>
          <w:sz w:val="26"/>
          <w:szCs w:val="26"/>
        </w:rPr>
        <w:t>6,5</w:t>
      </w:r>
      <w:r w:rsidRPr="00B2481F">
        <w:rPr>
          <w:sz w:val="26"/>
          <w:szCs w:val="26"/>
        </w:rPr>
        <w:t xml:space="preserve">%. Средства направлены на: </w:t>
      </w:r>
    </w:p>
    <w:p w:rsidR="005566A1" w:rsidRDefault="005566A1" w:rsidP="005566A1">
      <w:pPr>
        <w:ind w:firstLine="720"/>
        <w:jc w:val="both"/>
        <w:rPr>
          <w:sz w:val="26"/>
          <w:szCs w:val="26"/>
        </w:rPr>
      </w:pPr>
      <w:r w:rsidRPr="00BA6503">
        <w:rPr>
          <w:sz w:val="26"/>
          <w:szCs w:val="26"/>
        </w:rPr>
        <w:t xml:space="preserve">- уплату ежемесячных взносов </w:t>
      </w:r>
      <w:r>
        <w:rPr>
          <w:sz w:val="26"/>
          <w:szCs w:val="26"/>
        </w:rPr>
        <w:t xml:space="preserve">на капитальный ремонт общего имущества в многоквартирных домах </w:t>
      </w:r>
      <w:r w:rsidRPr="00BA6503">
        <w:rPr>
          <w:sz w:val="26"/>
          <w:szCs w:val="26"/>
        </w:rPr>
        <w:t>в «Фонд капитального ремонта многоквартирных домов Приморского края»</w:t>
      </w:r>
      <w:r>
        <w:rPr>
          <w:sz w:val="26"/>
          <w:szCs w:val="26"/>
        </w:rPr>
        <w:t xml:space="preserve"> по с. Черниговка</w:t>
      </w:r>
      <w:r w:rsidRPr="00BA6503">
        <w:rPr>
          <w:sz w:val="26"/>
          <w:szCs w:val="26"/>
        </w:rPr>
        <w:t xml:space="preserve"> при плане 9</w:t>
      </w:r>
      <w:r>
        <w:rPr>
          <w:sz w:val="26"/>
          <w:szCs w:val="26"/>
        </w:rPr>
        <w:t>15</w:t>
      </w:r>
      <w:r w:rsidRPr="00BA6503">
        <w:rPr>
          <w:sz w:val="26"/>
          <w:szCs w:val="26"/>
        </w:rPr>
        <w:t>,</w:t>
      </w:r>
      <w:r>
        <w:rPr>
          <w:sz w:val="26"/>
          <w:szCs w:val="26"/>
        </w:rPr>
        <w:t>58</w:t>
      </w:r>
      <w:r w:rsidRPr="00BA6503">
        <w:rPr>
          <w:sz w:val="26"/>
          <w:szCs w:val="26"/>
        </w:rPr>
        <w:t xml:space="preserve"> тыс. руб</w:t>
      </w:r>
      <w:r w:rsidR="00C32E3B">
        <w:rPr>
          <w:sz w:val="26"/>
          <w:szCs w:val="26"/>
        </w:rPr>
        <w:t>.</w:t>
      </w:r>
      <w:r w:rsidRPr="00BA6503">
        <w:rPr>
          <w:sz w:val="26"/>
          <w:szCs w:val="26"/>
        </w:rPr>
        <w:t xml:space="preserve"> исполнение составило 100%</w:t>
      </w:r>
      <w:r>
        <w:rPr>
          <w:sz w:val="26"/>
          <w:szCs w:val="26"/>
        </w:rPr>
        <w:t>;</w:t>
      </w:r>
    </w:p>
    <w:p w:rsidR="005566A1" w:rsidRDefault="005566A1" w:rsidP="005566A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3F158F">
        <w:rPr>
          <w:sz w:val="26"/>
          <w:szCs w:val="26"/>
        </w:rPr>
        <w:t>остав</w:t>
      </w:r>
      <w:r>
        <w:rPr>
          <w:sz w:val="26"/>
          <w:szCs w:val="26"/>
        </w:rPr>
        <w:t>ку</w:t>
      </w:r>
      <w:r w:rsidRPr="003F158F">
        <w:rPr>
          <w:sz w:val="26"/>
          <w:szCs w:val="26"/>
        </w:rPr>
        <w:t xml:space="preserve"> кв</w:t>
      </w:r>
      <w:r>
        <w:rPr>
          <w:sz w:val="26"/>
          <w:szCs w:val="26"/>
        </w:rPr>
        <w:t xml:space="preserve">итанций по оплате за социальный </w:t>
      </w:r>
      <w:proofErr w:type="spellStart"/>
      <w:r w:rsidRPr="003F158F">
        <w:rPr>
          <w:sz w:val="26"/>
          <w:szCs w:val="26"/>
        </w:rPr>
        <w:t>найм</w:t>
      </w:r>
      <w:proofErr w:type="spellEnd"/>
      <w:r w:rsidRPr="003F158F">
        <w:rPr>
          <w:sz w:val="26"/>
          <w:szCs w:val="26"/>
        </w:rPr>
        <w:t xml:space="preserve"> жилых помещений</w:t>
      </w:r>
      <w:r>
        <w:rPr>
          <w:sz w:val="26"/>
          <w:szCs w:val="26"/>
        </w:rPr>
        <w:t>, при плане 69,00 тыс. руб</w:t>
      </w:r>
      <w:r w:rsidR="00C32E3B">
        <w:rPr>
          <w:sz w:val="26"/>
          <w:szCs w:val="26"/>
        </w:rPr>
        <w:t>.</w:t>
      </w:r>
      <w:r>
        <w:rPr>
          <w:sz w:val="26"/>
          <w:szCs w:val="26"/>
        </w:rPr>
        <w:t xml:space="preserve"> исполнено 34,52 тыс. руб</w:t>
      </w:r>
      <w:r w:rsidR="00C32E3B">
        <w:rPr>
          <w:sz w:val="26"/>
          <w:szCs w:val="26"/>
        </w:rPr>
        <w:t>.</w:t>
      </w:r>
      <w:r>
        <w:rPr>
          <w:sz w:val="26"/>
          <w:szCs w:val="26"/>
        </w:rPr>
        <w:t xml:space="preserve"> (50,03%). </w:t>
      </w:r>
      <w:r w:rsidRPr="003F158F">
        <w:rPr>
          <w:sz w:val="26"/>
          <w:szCs w:val="26"/>
        </w:rPr>
        <w:t xml:space="preserve">Экономия сложилась за счет </w:t>
      </w:r>
      <w:r>
        <w:rPr>
          <w:sz w:val="26"/>
          <w:szCs w:val="26"/>
        </w:rPr>
        <w:t xml:space="preserve">самостоятельной </w:t>
      </w:r>
      <w:r w:rsidRPr="003F158F">
        <w:rPr>
          <w:sz w:val="26"/>
          <w:szCs w:val="26"/>
        </w:rPr>
        <w:t>достав</w:t>
      </w:r>
      <w:r>
        <w:rPr>
          <w:sz w:val="26"/>
          <w:szCs w:val="26"/>
        </w:rPr>
        <w:t>ки</w:t>
      </w:r>
      <w:r w:rsidRPr="003F15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квитанций </w:t>
      </w:r>
      <w:r w:rsidRPr="003F158F">
        <w:rPr>
          <w:sz w:val="26"/>
          <w:szCs w:val="26"/>
        </w:rPr>
        <w:t xml:space="preserve">сотрудниками администрации </w:t>
      </w:r>
      <w:proofErr w:type="spellStart"/>
      <w:r>
        <w:rPr>
          <w:sz w:val="26"/>
          <w:szCs w:val="26"/>
        </w:rPr>
        <w:t>Реттиховского</w:t>
      </w:r>
      <w:proofErr w:type="spellEnd"/>
      <w:r>
        <w:rPr>
          <w:sz w:val="26"/>
          <w:szCs w:val="26"/>
        </w:rPr>
        <w:t xml:space="preserve"> сельского </w:t>
      </w:r>
      <w:r w:rsidRPr="003F158F">
        <w:rPr>
          <w:sz w:val="26"/>
          <w:szCs w:val="26"/>
        </w:rPr>
        <w:t>поселения (1890 шт.)</w:t>
      </w:r>
      <w:r>
        <w:rPr>
          <w:sz w:val="26"/>
          <w:szCs w:val="26"/>
        </w:rPr>
        <w:t>.</w:t>
      </w:r>
    </w:p>
    <w:p w:rsidR="005566A1" w:rsidRPr="00130ECF" w:rsidRDefault="005566A1" w:rsidP="005566A1">
      <w:pPr>
        <w:ind w:firstLine="720"/>
        <w:jc w:val="both"/>
        <w:rPr>
          <w:highlight w:val="yellow"/>
        </w:rPr>
      </w:pPr>
    </w:p>
    <w:p w:rsidR="005566A1" w:rsidRPr="00EA07F9" w:rsidRDefault="005566A1" w:rsidP="005566A1">
      <w:pPr>
        <w:ind w:firstLine="720"/>
        <w:jc w:val="both"/>
        <w:rPr>
          <w:sz w:val="26"/>
          <w:szCs w:val="26"/>
        </w:rPr>
      </w:pPr>
      <w:r w:rsidRPr="00EA07F9">
        <w:rPr>
          <w:sz w:val="26"/>
          <w:szCs w:val="26"/>
        </w:rPr>
        <w:t>Расходы по подразделу 0502 «Коммунальное хозяйство» при плане 5 586,04 тыс. рублей сложились в сумме 5 586,04 тыс. руб., или 100%, а именно:</w:t>
      </w:r>
    </w:p>
    <w:p w:rsidR="005566A1" w:rsidRDefault="005566A1" w:rsidP="005566A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рамках г</w:t>
      </w:r>
      <w:r w:rsidRPr="00C17562">
        <w:rPr>
          <w:sz w:val="26"/>
          <w:szCs w:val="26"/>
        </w:rPr>
        <w:t>осударственн</w:t>
      </w:r>
      <w:r>
        <w:rPr>
          <w:sz w:val="26"/>
          <w:szCs w:val="26"/>
        </w:rPr>
        <w:t>ой</w:t>
      </w:r>
      <w:r w:rsidRPr="00C17562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C17562">
        <w:rPr>
          <w:sz w:val="26"/>
          <w:szCs w:val="26"/>
        </w:rPr>
        <w:t xml:space="preserve"> Приморского края "Обеспечение доступным жильем и </w:t>
      </w:r>
      <w:r>
        <w:rPr>
          <w:sz w:val="26"/>
          <w:szCs w:val="26"/>
        </w:rPr>
        <w:t>качественными услугами жилищно-</w:t>
      </w:r>
      <w:r w:rsidRPr="00C17562">
        <w:rPr>
          <w:sz w:val="26"/>
          <w:szCs w:val="26"/>
        </w:rPr>
        <w:t xml:space="preserve">коммунального хозяйства населения Приморского края" на 2013-2021 годы </w:t>
      </w:r>
      <w:r w:rsidRPr="00F3527F">
        <w:rPr>
          <w:sz w:val="26"/>
          <w:szCs w:val="26"/>
        </w:rPr>
        <w:t>предоставлен</w:t>
      </w:r>
      <w:r>
        <w:rPr>
          <w:sz w:val="26"/>
          <w:szCs w:val="26"/>
        </w:rPr>
        <w:t>а субсидия</w:t>
      </w:r>
      <w:r w:rsidRPr="00F3527F">
        <w:rPr>
          <w:sz w:val="26"/>
          <w:szCs w:val="26"/>
        </w:rPr>
        <w:t xml:space="preserve"> </w:t>
      </w:r>
      <w:r w:rsidRPr="00F3527F">
        <w:rPr>
          <w:sz w:val="26"/>
          <w:szCs w:val="26"/>
        </w:rPr>
        <w:lastRenderedPageBreak/>
        <w:t>юридическим лицам в порядке ст.78 Бюджетного кодекса РФ на возмещение недополученных доходов, возникающих в связи с обеспечением граждан с. Черниговка тверды</w:t>
      </w:r>
      <w:r>
        <w:rPr>
          <w:sz w:val="26"/>
          <w:szCs w:val="26"/>
        </w:rPr>
        <w:t xml:space="preserve">м топливом (дровами), в сумме 3 </w:t>
      </w:r>
      <w:r w:rsidRPr="00F3527F">
        <w:rPr>
          <w:sz w:val="26"/>
          <w:szCs w:val="26"/>
        </w:rPr>
        <w:t>671,13 тыс. руб</w:t>
      </w:r>
      <w:r w:rsidR="00C32E3B">
        <w:rPr>
          <w:sz w:val="26"/>
          <w:szCs w:val="26"/>
        </w:rPr>
        <w:t>.</w:t>
      </w:r>
      <w:r w:rsidRPr="00F3527F">
        <w:rPr>
          <w:sz w:val="26"/>
          <w:szCs w:val="26"/>
        </w:rPr>
        <w:t xml:space="preserve"> исполнено в полном объеме, в том числе за счет краевого бюджета – 3 561,00 тыс. руб</w:t>
      </w:r>
      <w:r w:rsidR="00C32E3B">
        <w:rPr>
          <w:sz w:val="26"/>
          <w:szCs w:val="26"/>
        </w:rPr>
        <w:t>.</w:t>
      </w:r>
      <w:r w:rsidRPr="00F3527F">
        <w:rPr>
          <w:sz w:val="26"/>
          <w:szCs w:val="26"/>
        </w:rPr>
        <w:t xml:space="preserve">, за счет </w:t>
      </w:r>
      <w:r>
        <w:rPr>
          <w:sz w:val="26"/>
          <w:szCs w:val="26"/>
        </w:rPr>
        <w:t xml:space="preserve">средств </w:t>
      </w:r>
      <w:r w:rsidRPr="00F3527F">
        <w:rPr>
          <w:sz w:val="26"/>
          <w:szCs w:val="26"/>
        </w:rPr>
        <w:t>районного бюджета – 110,13 тыс. руб</w:t>
      </w:r>
      <w:r w:rsidR="00C32E3B">
        <w:rPr>
          <w:sz w:val="26"/>
          <w:szCs w:val="26"/>
        </w:rPr>
        <w:t>.</w:t>
      </w:r>
      <w:r>
        <w:rPr>
          <w:sz w:val="26"/>
          <w:szCs w:val="26"/>
        </w:rPr>
        <w:t>;</w:t>
      </w:r>
      <w:r w:rsidRPr="00F3527F">
        <w:rPr>
          <w:sz w:val="26"/>
          <w:szCs w:val="26"/>
        </w:rPr>
        <w:t xml:space="preserve"> </w:t>
      </w:r>
    </w:p>
    <w:p w:rsidR="005566A1" w:rsidRDefault="005566A1" w:rsidP="005566A1">
      <w:pPr>
        <w:ind w:firstLine="720"/>
        <w:jc w:val="both"/>
        <w:rPr>
          <w:sz w:val="26"/>
          <w:szCs w:val="26"/>
        </w:rPr>
      </w:pPr>
      <w:r w:rsidRPr="00784357">
        <w:rPr>
          <w:sz w:val="26"/>
          <w:szCs w:val="26"/>
        </w:rPr>
        <w:t>- работ</w:t>
      </w:r>
      <w:r>
        <w:rPr>
          <w:sz w:val="26"/>
          <w:szCs w:val="26"/>
        </w:rPr>
        <w:t>ы</w:t>
      </w:r>
      <w:r w:rsidRPr="00784357">
        <w:rPr>
          <w:sz w:val="26"/>
          <w:szCs w:val="26"/>
        </w:rPr>
        <w:t xml:space="preserve"> по пересчету сметной документации в уровень цен 2019 года </w:t>
      </w:r>
      <w:r>
        <w:rPr>
          <w:sz w:val="26"/>
          <w:szCs w:val="26"/>
        </w:rPr>
        <w:t>по</w:t>
      </w:r>
      <w:r w:rsidRPr="0023678C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у</w:t>
      </w:r>
      <w:r w:rsidRPr="0023678C">
        <w:rPr>
          <w:sz w:val="26"/>
          <w:szCs w:val="26"/>
        </w:rPr>
        <w:t xml:space="preserve"> капитального строительства </w:t>
      </w:r>
      <w:r w:rsidRPr="00784357">
        <w:rPr>
          <w:sz w:val="26"/>
          <w:szCs w:val="26"/>
        </w:rPr>
        <w:t>«Водоснабжение с. Черниговка</w:t>
      </w:r>
      <w:r>
        <w:rPr>
          <w:sz w:val="26"/>
          <w:szCs w:val="26"/>
        </w:rPr>
        <w:t xml:space="preserve"> </w:t>
      </w:r>
      <w:r w:rsidRPr="00784357">
        <w:rPr>
          <w:sz w:val="26"/>
          <w:szCs w:val="26"/>
        </w:rPr>
        <w:t>из скважинного водозабора»</w:t>
      </w:r>
      <w:r>
        <w:rPr>
          <w:sz w:val="26"/>
          <w:szCs w:val="26"/>
        </w:rPr>
        <w:t>, при плане 108,20 тыс. руб</w:t>
      </w:r>
      <w:r w:rsidR="00C32E3B">
        <w:rPr>
          <w:sz w:val="26"/>
          <w:szCs w:val="26"/>
        </w:rPr>
        <w:t>.</w:t>
      </w:r>
      <w:r>
        <w:rPr>
          <w:sz w:val="26"/>
          <w:szCs w:val="26"/>
        </w:rPr>
        <w:t xml:space="preserve"> исполнено 100% (</w:t>
      </w:r>
      <w:r w:rsidRPr="008D5724">
        <w:rPr>
          <w:sz w:val="26"/>
          <w:szCs w:val="26"/>
        </w:rPr>
        <w:t>работы выполнены в срок и в полном объеме</w:t>
      </w:r>
      <w:r>
        <w:rPr>
          <w:sz w:val="26"/>
          <w:szCs w:val="26"/>
        </w:rPr>
        <w:t xml:space="preserve">, исполнитель - ООО "ИНСТРОЙ – С </w:t>
      </w:r>
      <w:r w:rsidRPr="008D5724">
        <w:rPr>
          <w:sz w:val="26"/>
          <w:szCs w:val="26"/>
        </w:rPr>
        <w:t>ИНВЕСТ"</w:t>
      </w:r>
      <w:r>
        <w:rPr>
          <w:sz w:val="26"/>
          <w:szCs w:val="26"/>
        </w:rPr>
        <w:t xml:space="preserve">); </w:t>
      </w:r>
    </w:p>
    <w:p w:rsidR="005566A1" w:rsidRDefault="005566A1" w:rsidP="005566A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текущий р</w:t>
      </w:r>
      <w:r w:rsidRPr="0007004F">
        <w:rPr>
          <w:sz w:val="26"/>
          <w:szCs w:val="26"/>
        </w:rPr>
        <w:t xml:space="preserve">емонт </w:t>
      </w:r>
      <w:r>
        <w:rPr>
          <w:sz w:val="26"/>
          <w:szCs w:val="26"/>
        </w:rPr>
        <w:t xml:space="preserve">объектов коммунального хозяйства с. Черниговка в сумме 1 806,71 тыс. руб. исполнен в полном объеме (ремонт </w:t>
      </w:r>
      <w:r w:rsidRPr="0007004F">
        <w:rPr>
          <w:sz w:val="26"/>
          <w:szCs w:val="26"/>
        </w:rPr>
        <w:t>водопроводн</w:t>
      </w:r>
      <w:r>
        <w:rPr>
          <w:sz w:val="26"/>
          <w:szCs w:val="26"/>
        </w:rPr>
        <w:t>ых</w:t>
      </w:r>
      <w:r w:rsidRPr="0007004F">
        <w:rPr>
          <w:sz w:val="26"/>
          <w:szCs w:val="26"/>
        </w:rPr>
        <w:t xml:space="preserve"> сет</w:t>
      </w:r>
      <w:r>
        <w:rPr>
          <w:sz w:val="26"/>
          <w:szCs w:val="26"/>
        </w:rPr>
        <w:t>ей</w:t>
      </w:r>
      <w:r w:rsidRPr="000700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07004F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07004F">
        <w:rPr>
          <w:sz w:val="26"/>
          <w:szCs w:val="26"/>
        </w:rPr>
        <w:t>Буденного</w:t>
      </w:r>
      <w:r>
        <w:rPr>
          <w:sz w:val="26"/>
          <w:szCs w:val="26"/>
        </w:rPr>
        <w:t xml:space="preserve"> и</w:t>
      </w:r>
      <w:r w:rsidRPr="0007004F">
        <w:rPr>
          <w:sz w:val="26"/>
          <w:szCs w:val="26"/>
        </w:rPr>
        <w:t xml:space="preserve"> канализационн</w:t>
      </w:r>
      <w:r>
        <w:rPr>
          <w:sz w:val="26"/>
          <w:szCs w:val="26"/>
        </w:rPr>
        <w:t xml:space="preserve">ых сетей в </w:t>
      </w:r>
      <w:r w:rsidRPr="0007004F">
        <w:rPr>
          <w:sz w:val="26"/>
          <w:szCs w:val="26"/>
        </w:rPr>
        <w:t>микрорайон</w:t>
      </w:r>
      <w:r>
        <w:rPr>
          <w:sz w:val="26"/>
          <w:szCs w:val="26"/>
        </w:rPr>
        <w:t>е</w:t>
      </w:r>
      <w:r w:rsidRPr="0007004F">
        <w:rPr>
          <w:sz w:val="26"/>
          <w:szCs w:val="26"/>
        </w:rPr>
        <w:t xml:space="preserve"> </w:t>
      </w:r>
      <w:proofErr w:type="spellStart"/>
      <w:r w:rsidRPr="0007004F">
        <w:rPr>
          <w:sz w:val="26"/>
          <w:szCs w:val="26"/>
        </w:rPr>
        <w:t>Мехзавод</w:t>
      </w:r>
      <w:proofErr w:type="spellEnd"/>
      <w:r>
        <w:rPr>
          <w:sz w:val="26"/>
          <w:szCs w:val="26"/>
        </w:rPr>
        <w:t xml:space="preserve">, </w:t>
      </w:r>
      <w:r w:rsidRPr="0007004F">
        <w:rPr>
          <w:sz w:val="26"/>
          <w:szCs w:val="26"/>
        </w:rPr>
        <w:t>аварийны</w:t>
      </w:r>
      <w:r>
        <w:rPr>
          <w:sz w:val="26"/>
          <w:szCs w:val="26"/>
        </w:rPr>
        <w:t>е</w:t>
      </w:r>
      <w:r w:rsidRPr="0007004F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07004F">
        <w:rPr>
          <w:sz w:val="26"/>
          <w:szCs w:val="26"/>
        </w:rPr>
        <w:t xml:space="preserve"> по ремонту канализационной сети </w:t>
      </w:r>
      <w:r>
        <w:rPr>
          <w:sz w:val="26"/>
          <w:szCs w:val="26"/>
        </w:rPr>
        <w:t xml:space="preserve">по </w:t>
      </w:r>
      <w:r w:rsidRPr="0007004F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07004F">
        <w:rPr>
          <w:sz w:val="26"/>
          <w:szCs w:val="26"/>
        </w:rPr>
        <w:t>Первомайская, 48,</w:t>
      </w:r>
      <w:r>
        <w:rPr>
          <w:sz w:val="26"/>
          <w:szCs w:val="26"/>
        </w:rPr>
        <w:t xml:space="preserve"> п</w:t>
      </w:r>
      <w:r w:rsidRPr="0007004F">
        <w:rPr>
          <w:sz w:val="26"/>
          <w:szCs w:val="26"/>
        </w:rPr>
        <w:t>риобретение металлопроката для ремонта объектов ЖКХ</w:t>
      </w:r>
      <w:r>
        <w:rPr>
          <w:sz w:val="26"/>
          <w:szCs w:val="26"/>
        </w:rPr>
        <w:t>,</w:t>
      </w:r>
      <w:r w:rsidRPr="0007004F">
        <w:rPr>
          <w:sz w:val="26"/>
          <w:szCs w:val="26"/>
        </w:rPr>
        <w:t xml:space="preserve"> промывка и ремонт скважины </w:t>
      </w:r>
      <w:r>
        <w:rPr>
          <w:sz w:val="26"/>
          <w:szCs w:val="26"/>
        </w:rPr>
        <w:t xml:space="preserve">в </w:t>
      </w:r>
      <w:r w:rsidRPr="0007004F">
        <w:rPr>
          <w:sz w:val="26"/>
          <w:szCs w:val="26"/>
        </w:rPr>
        <w:t>микрорайон</w:t>
      </w:r>
      <w:r>
        <w:rPr>
          <w:sz w:val="26"/>
          <w:szCs w:val="26"/>
        </w:rPr>
        <w:t>е</w:t>
      </w:r>
      <w:r w:rsidRPr="0007004F">
        <w:rPr>
          <w:sz w:val="26"/>
          <w:szCs w:val="26"/>
        </w:rPr>
        <w:t xml:space="preserve"> Крупозавод</w:t>
      </w:r>
      <w:r>
        <w:rPr>
          <w:sz w:val="26"/>
          <w:szCs w:val="26"/>
        </w:rPr>
        <w:t>).</w:t>
      </w:r>
    </w:p>
    <w:p w:rsidR="005566A1" w:rsidRPr="00130ECF" w:rsidRDefault="005566A1" w:rsidP="005566A1">
      <w:pPr>
        <w:ind w:firstLine="720"/>
        <w:jc w:val="both"/>
        <w:rPr>
          <w:sz w:val="26"/>
          <w:szCs w:val="26"/>
          <w:highlight w:val="yellow"/>
        </w:rPr>
      </w:pPr>
    </w:p>
    <w:p w:rsidR="005566A1" w:rsidRDefault="005566A1" w:rsidP="005566A1">
      <w:pPr>
        <w:ind w:firstLine="720"/>
        <w:jc w:val="both"/>
        <w:rPr>
          <w:sz w:val="26"/>
          <w:szCs w:val="26"/>
        </w:rPr>
      </w:pPr>
      <w:r w:rsidRPr="00A83BE0">
        <w:rPr>
          <w:sz w:val="26"/>
          <w:szCs w:val="26"/>
        </w:rPr>
        <w:t>Расходы по подразделу 0503 «Благоустройство» при плане 9</w:t>
      </w:r>
      <w:r>
        <w:rPr>
          <w:sz w:val="26"/>
          <w:szCs w:val="26"/>
        </w:rPr>
        <w:t>52,65</w:t>
      </w:r>
      <w:r w:rsidRPr="00A83BE0">
        <w:rPr>
          <w:sz w:val="26"/>
          <w:szCs w:val="26"/>
          <w:lang w:eastAsia="ru-RU"/>
        </w:rPr>
        <w:t xml:space="preserve"> </w:t>
      </w:r>
      <w:r w:rsidRPr="00A83BE0">
        <w:rPr>
          <w:sz w:val="26"/>
          <w:szCs w:val="26"/>
        </w:rPr>
        <w:t>тыс. руб</w:t>
      </w:r>
      <w:r w:rsidR="00C32E3B">
        <w:rPr>
          <w:sz w:val="26"/>
          <w:szCs w:val="26"/>
        </w:rPr>
        <w:t>.</w:t>
      </w:r>
      <w:r w:rsidRPr="00A83BE0">
        <w:rPr>
          <w:sz w:val="26"/>
          <w:szCs w:val="26"/>
        </w:rPr>
        <w:t xml:space="preserve"> исполнение составило </w:t>
      </w:r>
      <w:r>
        <w:rPr>
          <w:sz w:val="26"/>
          <w:szCs w:val="26"/>
        </w:rPr>
        <w:t>100</w:t>
      </w:r>
      <w:r w:rsidRPr="00A83BE0">
        <w:rPr>
          <w:sz w:val="26"/>
          <w:szCs w:val="26"/>
        </w:rPr>
        <w:t>%. Назначения по подразделу исполнены в соответствии с фактической потребностью муниципального района</w:t>
      </w:r>
      <w:r>
        <w:rPr>
          <w:sz w:val="26"/>
          <w:szCs w:val="26"/>
        </w:rPr>
        <w:t>.</w:t>
      </w:r>
      <w:r w:rsidRPr="007B6EC3">
        <w:rPr>
          <w:sz w:val="26"/>
          <w:szCs w:val="26"/>
        </w:rPr>
        <w:t xml:space="preserve"> </w:t>
      </w:r>
    </w:p>
    <w:p w:rsidR="005566A1" w:rsidRDefault="005566A1" w:rsidP="005566A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муниципальной программы </w:t>
      </w:r>
      <w:r w:rsidRPr="0066625F">
        <w:rPr>
          <w:sz w:val="26"/>
          <w:szCs w:val="26"/>
        </w:rPr>
        <w:t>"Комплексное развитие систем коммунальной инфраструктуры Черниговского района" на 2017-2021 годы</w:t>
      </w:r>
      <w:r>
        <w:rPr>
          <w:sz w:val="26"/>
          <w:szCs w:val="26"/>
        </w:rPr>
        <w:t xml:space="preserve"> на </w:t>
      </w:r>
      <w:r w:rsidRPr="00231BC5">
        <w:rPr>
          <w:sz w:val="26"/>
          <w:szCs w:val="26"/>
        </w:rPr>
        <w:t>ликвидаци</w:t>
      </w:r>
      <w:r>
        <w:rPr>
          <w:sz w:val="26"/>
          <w:szCs w:val="26"/>
        </w:rPr>
        <w:t>ю</w:t>
      </w:r>
      <w:r w:rsidRPr="00231BC5">
        <w:rPr>
          <w:sz w:val="26"/>
          <w:szCs w:val="26"/>
        </w:rPr>
        <w:t xml:space="preserve"> несанкционированных свалок на территории </w:t>
      </w:r>
      <w:r>
        <w:rPr>
          <w:sz w:val="26"/>
          <w:szCs w:val="26"/>
        </w:rPr>
        <w:t xml:space="preserve">Черниговского </w:t>
      </w:r>
      <w:r w:rsidRPr="00231BC5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района израсходовано </w:t>
      </w:r>
      <w:r w:rsidRPr="00231BC5">
        <w:rPr>
          <w:sz w:val="26"/>
          <w:szCs w:val="26"/>
        </w:rPr>
        <w:t>89,42 тыс. р</w:t>
      </w:r>
      <w:r>
        <w:rPr>
          <w:sz w:val="26"/>
          <w:szCs w:val="26"/>
        </w:rPr>
        <w:t>уб.</w:t>
      </w:r>
    </w:p>
    <w:p w:rsidR="005566A1" w:rsidRDefault="005566A1" w:rsidP="005566A1">
      <w:pPr>
        <w:pStyle w:val="22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  <w:r w:rsidRPr="003B544E">
        <w:rPr>
          <w:sz w:val="26"/>
          <w:szCs w:val="26"/>
          <w:lang w:val="ru-RU"/>
        </w:rPr>
        <w:t xml:space="preserve">Финансирование непрограммных мероприятий </w:t>
      </w:r>
      <w:r>
        <w:rPr>
          <w:sz w:val="26"/>
          <w:szCs w:val="26"/>
          <w:lang w:val="ru-RU"/>
        </w:rPr>
        <w:t xml:space="preserve">по </w:t>
      </w:r>
      <w:r w:rsidRPr="003B544E">
        <w:rPr>
          <w:sz w:val="26"/>
          <w:szCs w:val="26"/>
          <w:lang w:val="ru-RU"/>
        </w:rPr>
        <w:t>благоустройству территори</w:t>
      </w:r>
      <w:r>
        <w:rPr>
          <w:sz w:val="26"/>
          <w:szCs w:val="26"/>
          <w:lang w:val="ru-RU"/>
        </w:rPr>
        <w:t xml:space="preserve">й </w:t>
      </w:r>
      <w:r w:rsidRPr="003B544E">
        <w:rPr>
          <w:sz w:val="26"/>
          <w:szCs w:val="26"/>
        </w:rPr>
        <w:t>муниципального района</w:t>
      </w:r>
      <w:r>
        <w:rPr>
          <w:sz w:val="26"/>
          <w:szCs w:val="26"/>
          <w:lang w:val="ru-RU"/>
        </w:rPr>
        <w:t xml:space="preserve"> осуществлено в размере 863,23 тыс. руб</w:t>
      </w:r>
      <w:r w:rsidR="00C32E3B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, а именно:</w:t>
      </w:r>
    </w:p>
    <w:p w:rsidR="005566A1" w:rsidRDefault="005566A1" w:rsidP="005566A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ФОТ смотрителя кладбища в размере 313,31 тыс. руб</w:t>
      </w:r>
      <w:r w:rsidR="00C32E3B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5566A1" w:rsidRDefault="005566A1" w:rsidP="005566A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72E9D">
        <w:rPr>
          <w:sz w:val="26"/>
          <w:szCs w:val="26"/>
        </w:rPr>
        <w:t xml:space="preserve">содержание мест захоронения в сумме </w:t>
      </w:r>
      <w:r>
        <w:rPr>
          <w:sz w:val="26"/>
          <w:szCs w:val="26"/>
        </w:rPr>
        <w:t>500,00</w:t>
      </w:r>
      <w:r w:rsidRPr="00D72E9D">
        <w:rPr>
          <w:sz w:val="26"/>
          <w:szCs w:val="26"/>
        </w:rPr>
        <w:t xml:space="preserve"> тыс. руб</w:t>
      </w:r>
      <w:r w:rsidR="00C32E3B">
        <w:rPr>
          <w:sz w:val="26"/>
          <w:szCs w:val="26"/>
        </w:rPr>
        <w:t>.</w:t>
      </w:r>
      <w:r w:rsidRPr="00D72E9D">
        <w:rPr>
          <w:sz w:val="26"/>
          <w:szCs w:val="26"/>
        </w:rPr>
        <w:t xml:space="preserve">; </w:t>
      </w:r>
    </w:p>
    <w:p w:rsidR="005566A1" w:rsidRDefault="005566A1" w:rsidP="005566A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72E9D">
        <w:rPr>
          <w:sz w:val="26"/>
          <w:szCs w:val="26"/>
        </w:rPr>
        <w:t>организация ритуальных услуг по погребению умерших, не имеющих близких родственников, в объеме 49,92 тыс. руб</w:t>
      </w:r>
      <w:r w:rsidR="00C32E3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72E9D">
        <w:rPr>
          <w:sz w:val="26"/>
          <w:szCs w:val="26"/>
        </w:rPr>
        <w:t>(средства направляются специализированным организациям на основании заявок по фактической потребности с учетом стоимости гарантированного перечня услуг, установленной в соответствии с постановлением Администрации Черниговского района от 01.02.2019 №42-па).</w:t>
      </w:r>
    </w:p>
    <w:p w:rsidR="005566A1" w:rsidRPr="007420F1" w:rsidRDefault="005566A1" w:rsidP="005566A1">
      <w:pPr>
        <w:ind w:firstLine="720"/>
        <w:jc w:val="both"/>
        <w:rPr>
          <w:sz w:val="26"/>
          <w:szCs w:val="26"/>
        </w:rPr>
      </w:pPr>
      <w:r w:rsidRPr="007420F1">
        <w:rPr>
          <w:sz w:val="26"/>
          <w:szCs w:val="26"/>
        </w:rPr>
        <w:t>Расчеты за приобретенные товары, выполненные/оказанные работы/услуги произведены в полном объеме, согласно счетов-ф</w:t>
      </w:r>
      <w:r>
        <w:rPr>
          <w:sz w:val="26"/>
          <w:szCs w:val="26"/>
        </w:rPr>
        <w:t>актур и актов выполненных работ</w:t>
      </w:r>
      <w:r w:rsidRPr="007420F1">
        <w:rPr>
          <w:sz w:val="26"/>
          <w:szCs w:val="26"/>
        </w:rPr>
        <w:t>.</w:t>
      </w:r>
    </w:p>
    <w:p w:rsidR="005566A1" w:rsidRPr="00130ECF" w:rsidRDefault="005566A1" w:rsidP="005566A1">
      <w:pPr>
        <w:jc w:val="both"/>
        <w:rPr>
          <w:sz w:val="26"/>
          <w:szCs w:val="26"/>
          <w:highlight w:val="yellow"/>
        </w:rPr>
      </w:pPr>
    </w:p>
    <w:p w:rsidR="005566A1" w:rsidRPr="00786695" w:rsidRDefault="005566A1" w:rsidP="005566A1">
      <w:pPr>
        <w:widowControl w:val="0"/>
        <w:ind w:firstLine="720"/>
        <w:jc w:val="both"/>
        <w:rPr>
          <w:sz w:val="26"/>
          <w:szCs w:val="26"/>
        </w:rPr>
      </w:pPr>
      <w:r w:rsidRPr="00DB60CC">
        <w:rPr>
          <w:sz w:val="26"/>
          <w:szCs w:val="26"/>
        </w:rPr>
        <w:t xml:space="preserve">По подразделу 0505 «Другие вопросы в области жилищно-коммунального хозяйства» отражены расходы на выполнение переданных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в сумме </w:t>
      </w:r>
      <w:r w:rsidRPr="00786695">
        <w:rPr>
          <w:sz w:val="26"/>
          <w:szCs w:val="26"/>
        </w:rPr>
        <w:t>0,24 тыс. руб</w:t>
      </w:r>
      <w:r w:rsidR="00C32E3B">
        <w:rPr>
          <w:sz w:val="26"/>
          <w:szCs w:val="26"/>
        </w:rPr>
        <w:t>.</w:t>
      </w:r>
      <w:r w:rsidRPr="00786695">
        <w:rPr>
          <w:sz w:val="26"/>
          <w:szCs w:val="26"/>
        </w:rPr>
        <w:t>, исполнение составило 100%.</w:t>
      </w:r>
    </w:p>
    <w:p w:rsidR="005566A1" w:rsidRPr="00DB60CC" w:rsidRDefault="005566A1" w:rsidP="005566A1">
      <w:pPr>
        <w:widowControl w:val="0"/>
        <w:ind w:firstLine="720"/>
        <w:jc w:val="both"/>
        <w:rPr>
          <w:sz w:val="26"/>
          <w:szCs w:val="26"/>
        </w:rPr>
      </w:pPr>
      <w:r w:rsidRPr="00DB60CC">
        <w:rPr>
          <w:sz w:val="26"/>
          <w:szCs w:val="26"/>
        </w:rPr>
        <w:t>Функции по регистрации и учету граждан, имеющих право на получение жилищных субсидий в связи с переселением из районов Крайнего Севера, и составлению отчетности, возложены на штатного специалиста Администрации Черниговского района. Средства направлены на приобретение канцелярских товаров.</w:t>
      </w:r>
    </w:p>
    <w:p w:rsidR="00C461AC" w:rsidRDefault="00C461AC" w:rsidP="005566A1">
      <w:pPr>
        <w:jc w:val="both"/>
        <w:rPr>
          <w:sz w:val="26"/>
          <w:szCs w:val="26"/>
        </w:rPr>
      </w:pPr>
    </w:p>
    <w:p w:rsidR="00C461AC" w:rsidRPr="00434A8B" w:rsidRDefault="00C461AC" w:rsidP="00C461AC">
      <w:pPr>
        <w:widowControl w:val="0"/>
        <w:ind w:firstLine="720"/>
        <w:jc w:val="both"/>
        <w:rPr>
          <w:sz w:val="26"/>
          <w:szCs w:val="26"/>
        </w:rPr>
      </w:pPr>
      <w:r w:rsidRPr="00434A8B">
        <w:rPr>
          <w:sz w:val="26"/>
          <w:szCs w:val="26"/>
        </w:rPr>
        <w:t xml:space="preserve">Структура исполнения расходов </w:t>
      </w:r>
      <w:r w:rsidRPr="00C461AC">
        <w:rPr>
          <w:b/>
          <w:sz w:val="26"/>
          <w:szCs w:val="26"/>
        </w:rPr>
        <w:t>раздела 0700 «Образование»</w:t>
      </w:r>
      <w:r w:rsidRPr="00434A8B">
        <w:rPr>
          <w:sz w:val="26"/>
          <w:szCs w:val="26"/>
        </w:rPr>
        <w:t xml:space="preserve"> за 201</w:t>
      </w:r>
      <w:r w:rsidR="00C32E3B">
        <w:rPr>
          <w:sz w:val="26"/>
          <w:szCs w:val="26"/>
        </w:rPr>
        <w:t>9</w:t>
      </w:r>
      <w:r w:rsidRPr="00434A8B">
        <w:rPr>
          <w:sz w:val="26"/>
          <w:szCs w:val="26"/>
        </w:rPr>
        <w:t xml:space="preserve"> год характеризуется следующими данными: </w:t>
      </w:r>
    </w:p>
    <w:p w:rsidR="00310667" w:rsidRPr="00310667" w:rsidRDefault="00C461AC" w:rsidP="00310667">
      <w:pPr>
        <w:widowControl w:val="0"/>
        <w:ind w:firstLine="720"/>
        <w:jc w:val="right"/>
        <w:rPr>
          <w:sz w:val="26"/>
          <w:szCs w:val="26"/>
        </w:rPr>
      </w:pPr>
      <w:r w:rsidRPr="00434A8B">
        <w:rPr>
          <w:sz w:val="26"/>
          <w:szCs w:val="26"/>
        </w:rPr>
        <w:t>тыс.</w:t>
      </w:r>
      <w:r w:rsidR="00B030A5">
        <w:rPr>
          <w:sz w:val="26"/>
          <w:szCs w:val="26"/>
        </w:rPr>
        <w:t xml:space="preserve"> </w:t>
      </w:r>
      <w:r w:rsidR="00310667">
        <w:rPr>
          <w:sz w:val="26"/>
          <w:szCs w:val="26"/>
        </w:rPr>
        <w:t>руб.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1"/>
        <w:gridCol w:w="3060"/>
        <w:gridCol w:w="1264"/>
        <w:gridCol w:w="1064"/>
        <w:gridCol w:w="1359"/>
        <w:gridCol w:w="992"/>
        <w:gridCol w:w="993"/>
      </w:tblGrid>
      <w:tr w:rsidR="00310667" w:rsidRPr="00DB60CC" w:rsidTr="00310667">
        <w:trPr>
          <w:trHeight w:val="9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lastRenderedPageBreak/>
              <w:t>Раздел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Уточненный план, 2019г.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Удельный вес план, 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Исполнение 2019г.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 xml:space="preserve">Исполнение/плану %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Удельный вес, факт%</w:t>
            </w:r>
          </w:p>
        </w:tc>
      </w:tr>
      <w:tr w:rsidR="00310667" w:rsidRPr="00DB60CC" w:rsidTr="00310667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67" w:rsidRPr="008D5A34" w:rsidRDefault="00310667" w:rsidP="00947B8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667" w:rsidRPr="008D5A34" w:rsidRDefault="00310667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758 225,27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667" w:rsidRPr="008D5A34" w:rsidRDefault="00310667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667" w:rsidRPr="008D5A34" w:rsidRDefault="00310667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720 729,09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667" w:rsidRPr="008D5A34" w:rsidRDefault="00310667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95,05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667" w:rsidRPr="008D5A34" w:rsidRDefault="00310667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100,00</w:t>
            </w:r>
          </w:p>
        </w:tc>
      </w:tr>
      <w:tr w:rsidR="00310667" w:rsidRPr="00DB60CC" w:rsidTr="00310667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67" w:rsidRPr="008D5A34" w:rsidRDefault="00310667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245 559,49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218 606,73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89,02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30,33</w:t>
            </w:r>
          </w:p>
        </w:tc>
      </w:tr>
      <w:tr w:rsidR="00310667" w:rsidRPr="00DB60CC" w:rsidTr="00310667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67" w:rsidRPr="008D5A34" w:rsidRDefault="00310667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440 987,64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58,16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432 278,96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59,98</w:t>
            </w:r>
          </w:p>
        </w:tc>
      </w:tr>
      <w:tr w:rsidR="00310667" w:rsidRPr="00DB60CC" w:rsidTr="00310667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67" w:rsidRPr="008D5A34" w:rsidRDefault="00310667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47 802,18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46 302,18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6,42</w:t>
            </w:r>
          </w:p>
        </w:tc>
      </w:tr>
      <w:tr w:rsidR="00310667" w:rsidRPr="00DB60CC" w:rsidTr="00310667">
        <w:trPr>
          <w:trHeight w:val="68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67" w:rsidRPr="008D5A34" w:rsidRDefault="00310667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219,21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219,21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0,03</w:t>
            </w:r>
          </w:p>
        </w:tc>
      </w:tr>
      <w:tr w:rsidR="00310667" w:rsidRPr="00DB60CC" w:rsidTr="00310667">
        <w:trPr>
          <w:trHeight w:val="42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67" w:rsidRPr="008D5A34" w:rsidRDefault="00310667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7 470,57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7 420,77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1,03</w:t>
            </w:r>
          </w:p>
        </w:tc>
      </w:tr>
      <w:tr w:rsidR="00310667" w:rsidRPr="00DB60CC" w:rsidTr="00310667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667" w:rsidRPr="008D5A34" w:rsidRDefault="00310667" w:rsidP="00947B8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16 186,18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15 901,24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98,24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667" w:rsidRPr="008D5A34" w:rsidRDefault="00310667" w:rsidP="00947B8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D5A34">
              <w:rPr>
                <w:sz w:val="20"/>
                <w:szCs w:val="20"/>
                <w:lang w:eastAsia="ru-RU"/>
              </w:rPr>
              <w:t>2,21</w:t>
            </w:r>
          </w:p>
        </w:tc>
      </w:tr>
    </w:tbl>
    <w:p w:rsidR="00C461AC" w:rsidRPr="00B40E4D" w:rsidRDefault="00C461AC" w:rsidP="00C461AC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 xml:space="preserve">      </w:t>
      </w:r>
    </w:p>
    <w:p w:rsidR="00976BA2" w:rsidRPr="00976BA2" w:rsidRDefault="00976BA2" w:rsidP="00976BA2">
      <w:pPr>
        <w:ind w:firstLine="709"/>
        <w:jc w:val="both"/>
        <w:rPr>
          <w:sz w:val="26"/>
          <w:szCs w:val="26"/>
        </w:rPr>
      </w:pPr>
      <w:r w:rsidRPr="00976BA2">
        <w:rPr>
          <w:sz w:val="26"/>
          <w:szCs w:val="26"/>
        </w:rPr>
        <w:t>По данному разделу осуществлялось финансовое обеспечение муниципальных услуг, оказываемых учреждениями образования, ремонт зданий учреждений образования, расходы по молодежной политике, расходы на обеспечение деятельности управления образования Администрации района и содержание МКУ «Информационно-методический центр системы образования Черниговского района».</w:t>
      </w:r>
    </w:p>
    <w:p w:rsidR="00C461AC" w:rsidRDefault="00976BA2" w:rsidP="00976BA2">
      <w:pPr>
        <w:ind w:firstLine="709"/>
        <w:jc w:val="both"/>
        <w:rPr>
          <w:sz w:val="26"/>
          <w:szCs w:val="26"/>
        </w:rPr>
      </w:pPr>
      <w:r w:rsidRPr="00976BA2">
        <w:rPr>
          <w:sz w:val="26"/>
          <w:szCs w:val="26"/>
        </w:rPr>
        <w:t>В целом по разделу при плане 758 225,27 тыс. рублей, исполнено 720 729,09 тыс. руб</w:t>
      </w:r>
      <w:r>
        <w:rPr>
          <w:sz w:val="26"/>
          <w:szCs w:val="26"/>
        </w:rPr>
        <w:t>.</w:t>
      </w:r>
      <w:r w:rsidRPr="00976BA2">
        <w:rPr>
          <w:sz w:val="26"/>
          <w:szCs w:val="26"/>
        </w:rPr>
        <w:t>, или 95,05%.</w:t>
      </w:r>
    </w:p>
    <w:p w:rsidR="00976BA2" w:rsidRPr="002256AC" w:rsidRDefault="00976BA2" w:rsidP="00976BA2">
      <w:pPr>
        <w:ind w:firstLine="709"/>
        <w:jc w:val="both"/>
        <w:rPr>
          <w:sz w:val="26"/>
          <w:szCs w:val="26"/>
        </w:rPr>
      </w:pPr>
    </w:p>
    <w:p w:rsidR="005641BA" w:rsidRPr="002760E5" w:rsidRDefault="005641BA" w:rsidP="005641BA">
      <w:pPr>
        <w:ind w:firstLine="709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По подразделу 0701 «Дошкольное образование» </w:t>
      </w:r>
      <w:r>
        <w:rPr>
          <w:sz w:val="26"/>
          <w:szCs w:val="26"/>
        </w:rPr>
        <w:t>бюджетные ассигнования</w:t>
      </w:r>
      <w:r w:rsidRPr="002760E5">
        <w:rPr>
          <w:sz w:val="26"/>
          <w:szCs w:val="26"/>
        </w:rPr>
        <w:t xml:space="preserve"> составил</w:t>
      </w:r>
      <w:r>
        <w:rPr>
          <w:sz w:val="26"/>
          <w:szCs w:val="26"/>
        </w:rPr>
        <w:t>и</w:t>
      </w:r>
      <w:r w:rsidRPr="002760E5">
        <w:rPr>
          <w:sz w:val="26"/>
          <w:szCs w:val="26"/>
        </w:rPr>
        <w:t xml:space="preserve"> 245 559,49 тыс. руб</w:t>
      </w:r>
      <w:r w:rsidR="005D67BC">
        <w:rPr>
          <w:sz w:val="26"/>
          <w:szCs w:val="26"/>
        </w:rPr>
        <w:t>.</w:t>
      </w:r>
      <w:r w:rsidRPr="002760E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исполнение </w:t>
      </w:r>
      <w:r w:rsidRPr="002760E5">
        <w:rPr>
          <w:sz w:val="26"/>
          <w:szCs w:val="26"/>
        </w:rPr>
        <w:t>89,02%, в том числе предоставлен</w:t>
      </w:r>
      <w:r>
        <w:rPr>
          <w:sz w:val="26"/>
          <w:szCs w:val="26"/>
        </w:rPr>
        <w:t>ы</w:t>
      </w:r>
      <w:r w:rsidRPr="002760E5">
        <w:rPr>
          <w:sz w:val="26"/>
          <w:szCs w:val="26"/>
        </w:rPr>
        <w:t xml:space="preserve"> субсиди</w:t>
      </w:r>
      <w:r>
        <w:rPr>
          <w:sz w:val="26"/>
          <w:szCs w:val="26"/>
        </w:rPr>
        <w:t>и</w:t>
      </w:r>
      <w:r w:rsidRPr="002760E5">
        <w:rPr>
          <w:sz w:val="26"/>
          <w:szCs w:val="26"/>
        </w:rPr>
        <w:t xml:space="preserve"> на:</w:t>
      </w:r>
    </w:p>
    <w:p w:rsidR="005641BA" w:rsidRPr="002760E5" w:rsidRDefault="005641BA" w:rsidP="005641BA">
      <w:pPr>
        <w:ind w:firstLine="709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 – </w:t>
      </w:r>
      <w:r w:rsidRPr="007D2723">
        <w:rPr>
          <w:sz w:val="26"/>
          <w:szCs w:val="26"/>
        </w:rPr>
        <w:t>выполнение муниципального задания</w:t>
      </w:r>
      <w:r>
        <w:rPr>
          <w:sz w:val="26"/>
          <w:szCs w:val="26"/>
        </w:rPr>
        <w:t>,</w:t>
      </w:r>
      <w:r w:rsidRPr="007D2723">
        <w:rPr>
          <w:sz w:val="26"/>
          <w:szCs w:val="26"/>
        </w:rPr>
        <w:t xml:space="preserve"> при плане 235 387,57 тыс. руб</w:t>
      </w:r>
      <w:r w:rsidR="005D67BC">
        <w:rPr>
          <w:sz w:val="26"/>
          <w:szCs w:val="26"/>
        </w:rPr>
        <w:t>.</w:t>
      </w:r>
      <w:r w:rsidRPr="007D2723">
        <w:rPr>
          <w:sz w:val="26"/>
          <w:szCs w:val="26"/>
        </w:rPr>
        <w:t>, исполнение составило 208 434,81 тыс. руб</w:t>
      </w:r>
      <w:r w:rsidR="005D67BC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Pr="00CA4AB6">
        <w:rPr>
          <w:sz w:val="26"/>
          <w:szCs w:val="26"/>
        </w:rPr>
        <w:t>или 88,54%.</w:t>
      </w:r>
      <w:r>
        <w:rPr>
          <w:sz w:val="26"/>
          <w:szCs w:val="26"/>
        </w:rPr>
        <w:t xml:space="preserve"> Фактически в отчетном периоде </w:t>
      </w:r>
      <w:r w:rsidRPr="002760E5">
        <w:rPr>
          <w:sz w:val="26"/>
          <w:szCs w:val="26"/>
        </w:rPr>
        <w:t>дорожная карта по педагогическим работникам выполнена на 1</w:t>
      </w:r>
      <w:r>
        <w:rPr>
          <w:sz w:val="26"/>
          <w:szCs w:val="26"/>
        </w:rPr>
        <w:t>06,8</w:t>
      </w:r>
      <w:r w:rsidRPr="002760E5">
        <w:rPr>
          <w:sz w:val="26"/>
          <w:szCs w:val="26"/>
        </w:rPr>
        <w:t xml:space="preserve">%, учебные расходы освоены </w:t>
      </w:r>
      <w:r>
        <w:rPr>
          <w:sz w:val="26"/>
          <w:szCs w:val="26"/>
        </w:rPr>
        <w:t>в полном объеме</w:t>
      </w:r>
      <w:r w:rsidRPr="002760E5">
        <w:rPr>
          <w:sz w:val="26"/>
          <w:szCs w:val="26"/>
        </w:rPr>
        <w:t xml:space="preserve">, задолженности по з/плате и налогам нет, </w:t>
      </w:r>
      <w:r>
        <w:rPr>
          <w:sz w:val="26"/>
          <w:szCs w:val="26"/>
        </w:rPr>
        <w:t>таким образом</w:t>
      </w:r>
      <w:r w:rsidRPr="002760E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потребность в </w:t>
      </w:r>
      <w:r w:rsidRPr="002760E5">
        <w:rPr>
          <w:sz w:val="26"/>
          <w:szCs w:val="26"/>
        </w:rPr>
        <w:t>средств</w:t>
      </w:r>
      <w:r>
        <w:rPr>
          <w:sz w:val="26"/>
          <w:szCs w:val="26"/>
        </w:rPr>
        <w:t>ах</w:t>
      </w:r>
      <w:r w:rsidRPr="002760E5">
        <w:rPr>
          <w:sz w:val="26"/>
          <w:szCs w:val="26"/>
        </w:rPr>
        <w:t xml:space="preserve"> </w:t>
      </w:r>
      <w:r w:rsidRPr="002B39B1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 xml:space="preserve">на реализацию </w:t>
      </w:r>
      <w:r w:rsidRPr="002B39B1">
        <w:rPr>
          <w:sz w:val="26"/>
          <w:szCs w:val="26"/>
        </w:rPr>
        <w:t>дошкольно</w:t>
      </w:r>
      <w:r>
        <w:rPr>
          <w:sz w:val="26"/>
          <w:szCs w:val="26"/>
        </w:rPr>
        <w:t>го</w:t>
      </w:r>
      <w:r w:rsidRPr="002B39B1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2B39B1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отсутствовала</w:t>
      </w:r>
      <w:r w:rsidRPr="002760E5">
        <w:rPr>
          <w:sz w:val="26"/>
          <w:szCs w:val="26"/>
        </w:rPr>
        <w:t>;</w:t>
      </w:r>
    </w:p>
    <w:p w:rsidR="005641BA" w:rsidRPr="002760E5" w:rsidRDefault="005641BA" w:rsidP="005641BA">
      <w:pPr>
        <w:ind w:firstLine="709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– иные цели </w:t>
      </w:r>
      <w:r>
        <w:rPr>
          <w:sz w:val="26"/>
          <w:szCs w:val="26"/>
        </w:rPr>
        <w:t>-</w:t>
      </w:r>
      <w:r w:rsidRPr="002760E5">
        <w:rPr>
          <w:sz w:val="26"/>
          <w:szCs w:val="26"/>
        </w:rPr>
        <w:t xml:space="preserve"> 10 171,92 тыс. руб</w:t>
      </w:r>
      <w:r w:rsidR="005D67BC">
        <w:rPr>
          <w:sz w:val="26"/>
          <w:szCs w:val="26"/>
        </w:rPr>
        <w:t>.</w:t>
      </w:r>
      <w:r w:rsidRPr="002760E5">
        <w:rPr>
          <w:sz w:val="26"/>
          <w:szCs w:val="26"/>
        </w:rPr>
        <w:t>, или 100% от утвержденного плана (в том числе осуществлены расходы на мероприятия по энергосбережению и повышению энергетической эффективности учреждений (промывка системы отопления), расходы, связанные с исполнением решений налоговых органов, расходы на создание в учреждениях условий для предупреждения и предотвращения терроризма).</w:t>
      </w:r>
    </w:p>
    <w:p w:rsidR="005641BA" w:rsidRPr="002760E5" w:rsidRDefault="005641BA" w:rsidP="005641BA">
      <w:pPr>
        <w:ind w:firstLine="709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 За счет безвозмездных поступлений из вышестоящих бюджетов при плане 164 650,00 тыс. руб</w:t>
      </w:r>
      <w:r w:rsidR="005D67BC">
        <w:rPr>
          <w:sz w:val="26"/>
          <w:szCs w:val="26"/>
        </w:rPr>
        <w:t>.</w:t>
      </w:r>
      <w:r w:rsidRPr="002760E5">
        <w:rPr>
          <w:sz w:val="26"/>
          <w:szCs w:val="26"/>
        </w:rPr>
        <w:t xml:space="preserve"> исполнено 84,29%. В виду того, что все показатели соглашения о предоставлении в 2019 году субвенции на обеспечение государственных гарантий реализации прав на получение общедоступного и бесплатного дошкольного образования, заключенного между департаментом образования и науки Приморского края и главой Черниговского муниципального района, были достигнуты (дорожная карта по педагогическим работникам выполнена на 1</w:t>
      </w:r>
      <w:r>
        <w:rPr>
          <w:sz w:val="26"/>
          <w:szCs w:val="26"/>
        </w:rPr>
        <w:t>06,8</w:t>
      </w:r>
      <w:r w:rsidRPr="002760E5">
        <w:rPr>
          <w:sz w:val="26"/>
          <w:szCs w:val="26"/>
        </w:rPr>
        <w:t>%, учебные расходы освоены на 100%, задолженности по з/плате и налогам нет), следовательно, остатки данных средств не подлежат расходованию.</w:t>
      </w:r>
    </w:p>
    <w:p w:rsidR="005641BA" w:rsidRPr="002760E5" w:rsidRDefault="005641BA" w:rsidP="005641BA">
      <w:pPr>
        <w:ind w:firstLine="709"/>
        <w:jc w:val="both"/>
        <w:rPr>
          <w:sz w:val="26"/>
          <w:szCs w:val="26"/>
          <w:highlight w:val="yellow"/>
        </w:rPr>
      </w:pPr>
    </w:p>
    <w:p w:rsidR="005641BA" w:rsidRPr="002760E5" w:rsidRDefault="005641BA" w:rsidP="005641BA">
      <w:pPr>
        <w:ind w:firstLine="709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По подразделу 0702 «Общее образование» </w:t>
      </w:r>
      <w:r>
        <w:rPr>
          <w:sz w:val="26"/>
          <w:szCs w:val="26"/>
        </w:rPr>
        <w:t>при плане 440 987,64 тыс. руб</w:t>
      </w:r>
      <w:r w:rsidR="005D67B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760E5">
        <w:rPr>
          <w:sz w:val="26"/>
          <w:szCs w:val="26"/>
        </w:rPr>
        <w:t>исполнение составило 4</w:t>
      </w:r>
      <w:r>
        <w:rPr>
          <w:sz w:val="26"/>
          <w:szCs w:val="26"/>
        </w:rPr>
        <w:t>32 278,96</w:t>
      </w:r>
      <w:r w:rsidRPr="002760E5">
        <w:rPr>
          <w:sz w:val="26"/>
          <w:szCs w:val="26"/>
        </w:rPr>
        <w:t xml:space="preserve"> тыс. руб</w:t>
      </w:r>
      <w:r w:rsidR="005D67BC">
        <w:rPr>
          <w:sz w:val="26"/>
          <w:szCs w:val="26"/>
        </w:rPr>
        <w:t>.</w:t>
      </w:r>
      <w:r w:rsidRPr="002760E5">
        <w:rPr>
          <w:sz w:val="26"/>
          <w:szCs w:val="26"/>
        </w:rPr>
        <w:t>, или 98,03%, в том числе предоставление субсидий на:</w:t>
      </w:r>
    </w:p>
    <w:p w:rsidR="005641BA" w:rsidRPr="002760E5" w:rsidRDefault="005641BA" w:rsidP="005641BA">
      <w:pPr>
        <w:ind w:firstLine="709"/>
        <w:jc w:val="both"/>
        <w:rPr>
          <w:sz w:val="26"/>
          <w:szCs w:val="26"/>
        </w:rPr>
      </w:pPr>
      <w:r w:rsidRPr="002760E5">
        <w:rPr>
          <w:sz w:val="26"/>
          <w:szCs w:val="26"/>
        </w:rPr>
        <w:lastRenderedPageBreak/>
        <w:t xml:space="preserve"> – выполнение муниципального задания </w:t>
      </w:r>
      <w:r>
        <w:rPr>
          <w:sz w:val="26"/>
          <w:szCs w:val="26"/>
        </w:rPr>
        <w:t>-</w:t>
      </w:r>
      <w:r w:rsidRPr="002760E5">
        <w:rPr>
          <w:sz w:val="26"/>
          <w:szCs w:val="26"/>
        </w:rPr>
        <w:t xml:space="preserve"> 404 103,42 тыс. руб</w:t>
      </w:r>
      <w:r w:rsidR="005D67BC">
        <w:rPr>
          <w:sz w:val="26"/>
          <w:szCs w:val="26"/>
        </w:rPr>
        <w:t>.</w:t>
      </w:r>
      <w:r w:rsidRPr="002760E5">
        <w:rPr>
          <w:sz w:val="26"/>
          <w:szCs w:val="26"/>
        </w:rPr>
        <w:t xml:space="preserve">, </w:t>
      </w:r>
      <w:r w:rsidR="00D8008E">
        <w:rPr>
          <w:sz w:val="26"/>
          <w:szCs w:val="26"/>
        </w:rPr>
        <w:t xml:space="preserve">исполнение 398 810,55 тыс. руб., </w:t>
      </w:r>
      <w:r w:rsidRPr="002760E5">
        <w:rPr>
          <w:sz w:val="26"/>
          <w:szCs w:val="26"/>
        </w:rPr>
        <w:t>или 98,69% плана (в том числе расходы по работе трудовых бригад с оплатой труда для подростков в сумме 1 082,00 тыс. руб</w:t>
      </w:r>
      <w:r w:rsidR="005D67BC">
        <w:rPr>
          <w:sz w:val="26"/>
          <w:szCs w:val="26"/>
        </w:rPr>
        <w:t>.</w:t>
      </w:r>
      <w:r w:rsidRPr="002760E5">
        <w:rPr>
          <w:sz w:val="26"/>
          <w:szCs w:val="26"/>
        </w:rPr>
        <w:t xml:space="preserve"> исполнены в полном объеме)</w:t>
      </w:r>
      <w:r>
        <w:rPr>
          <w:sz w:val="26"/>
          <w:szCs w:val="26"/>
        </w:rPr>
        <w:t xml:space="preserve">. Фактически в отчетном периоде </w:t>
      </w:r>
      <w:r w:rsidRPr="002760E5">
        <w:rPr>
          <w:sz w:val="26"/>
          <w:szCs w:val="26"/>
        </w:rPr>
        <w:t>дорожная карта по педагогическим работникам выполнена на 1</w:t>
      </w:r>
      <w:r>
        <w:rPr>
          <w:sz w:val="26"/>
          <w:szCs w:val="26"/>
        </w:rPr>
        <w:t>11,5</w:t>
      </w:r>
      <w:r w:rsidRPr="002760E5">
        <w:rPr>
          <w:sz w:val="26"/>
          <w:szCs w:val="26"/>
        </w:rPr>
        <w:t xml:space="preserve">%, учебные расходы освоены </w:t>
      </w:r>
      <w:r>
        <w:rPr>
          <w:sz w:val="26"/>
          <w:szCs w:val="26"/>
        </w:rPr>
        <w:t>в полном объеме</w:t>
      </w:r>
      <w:r w:rsidRPr="002760E5">
        <w:rPr>
          <w:sz w:val="26"/>
          <w:szCs w:val="26"/>
        </w:rPr>
        <w:t xml:space="preserve">, задолженности по з/плате и налогам нет, </w:t>
      </w:r>
      <w:r>
        <w:rPr>
          <w:sz w:val="26"/>
          <w:szCs w:val="26"/>
        </w:rPr>
        <w:t>таким образом</w:t>
      </w:r>
      <w:r w:rsidRPr="002760E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потребность в </w:t>
      </w:r>
      <w:r w:rsidRPr="002760E5">
        <w:rPr>
          <w:sz w:val="26"/>
          <w:szCs w:val="26"/>
        </w:rPr>
        <w:t>средств</w:t>
      </w:r>
      <w:r>
        <w:rPr>
          <w:sz w:val="26"/>
          <w:szCs w:val="26"/>
        </w:rPr>
        <w:t>ах</w:t>
      </w:r>
      <w:r w:rsidRPr="002760E5">
        <w:rPr>
          <w:sz w:val="26"/>
          <w:szCs w:val="26"/>
        </w:rPr>
        <w:t xml:space="preserve"> </w:t>
      </w:r>
      <w:r w:rsidRPr="002B39B1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на реализацию общего</w:t>
      </w:r>
      <w:r w:rsidRPr="002B39B1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2B39B1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отсутствовала</w:t>
      </w:r>
      <w:r w:rsidRPr="002760E5">
        <w:rPr>
          <w:sz w:val="26"/>
          <w:szCs w:val="26"/>
        </w:rPr>
        <w:t>;</w:t>
      </w:r>
    </w:p>
    <w:p w:rsidR="005641BA" w:rsidRPr="002760E5" w:rsidRDefault="005641BA" w:rsidP="005641BA">
      <w:pPr>
        <w:ind w:firstLine="709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– иные цели </w:t>
      </w:r>
      <w:r>
        <w:rPr>
          <w:sz w:val="26"/>
          <w:szCs w:val="26"/>
        </w:rPr>
        <w:t>-</w:t>
      </w:r>
      <w:r w:rsidRPr="002760E5">
        <w:rPr>
          <w:sz w:val="26"/>
          <w:szCs w:val="26"/>
        </w:rPr>
        <w:t xml:space="preserve"> 36 839,22 тыс. руб</w:t>
      </w:r>
      <w:r w:rsidR="005D67BC">
        <w:rPr>
          <w:sz w:val="26"/>
          <w:szCs w:val="26"/>
        </w:rPr>
        <w:t>.</w:t>
      </w:r>
      <w:r w:rsidRPr="002760E5">
        <w:rPr>
          <w:sz w:val="26"/>
          <w:szCs w:val="26"/>
        </w:rPr>
        <w:t xml:space="preserve">, </w:t>
      </w:r>
      <w:r w:rsidR="004502B4">
        <w:rPr>
          <w:sz w:val="26"/>
          <w:szCs w:val="26"/>
        </w:rPr>
        <w:t xml:space="preserve">исполнение 33 423,41 тыс. руб., </w:t>
      </w:r>
      <w:r w:rsidRPr="002760E5">
        <w:rPr>
          <w:sz w:val="26"/>
          <w:szCs w:val="26"/>
        </w:rPr>
        <w:t>или 90,73% от утвержденного плана (в том числе осуществлены расходы на мероприятия по энергосбережению и повышению энергетической эффективности учреждений (промывка системы отопления), расходы, связанные с исполнением решений налоговых органов, расходы на создание в учреждениях условий для предупреждения и предотвращения терроризма, расходы на пожарную безопасность);</w:t>
      </w:r>
    </w:p>
    <w:p w:rsidR="005641BA" w:rsidRPr="002760E5" w:rsidRDefault="005641BA" w:rsidP="005641BA">
      <w:pPr>
        <w:ind w:firstLine="709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– организация и проведение единого государственного экзамена, направлено 45,00 тыс. руб</w:t>
      </w:r>
      <w:r w:rsidR="005D67BC">
        <w:rPr>
          <w:sz w:val="26"/>
          <w:szCs w:val="26"/>
        </w:rPr>
        <w:t>.</w:t>
      </w:r>
      <w:r w:rsidRPr="002760E5">
        <w:rPr>
          <w:sz w:val="26"/>
          <w:szCs w:val="26"/>
        </w:rPr>
        <w:t>, или 100% от утвержденного плана.</w:t>
      </w:r>
    </w:p>
    <w:p w:rsidR="005641BA" w:rsidRPr="002760E5" w:rsidRDefault="005641BA" w:rsidP="005641BA">
      <w:pPr>
        <w:ind w:firstLine="709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За счет безвозмездных поступлений из вышестоящих бюджетов при плане 322 357,16 тыс. руб</w:t>
      </w:r>
      <w:r w:rsidR="005D67BC">
        <w:rPr>
          <w:sz w:val="26"/>
          <w:szCs w:val="26"/>
        </w:rPr>
        <w:t>.</w:t>
      </w:r>
      <w:r w:rsidRPr="002760E5">
        <w:rPr>
          <w:sz w:val="26"/>
          <w:szCs w:val="26"/>
        </w:rPr>
        <w:t xml:space="preserve"> исполнение составило 313 649,34 тыс. руб</w:t>
      </w:r>
      <w:r w:rsidR="005D67BC">
        <w:rPr>
          <w:sz w:val="26"/>
          <w:szCs w:val="26"/>
        </w:rPr>
        <w:t>.</w:t>
      </w:r>
      <w:r w:rsidRPr="002760E5">
        <w:rPr>
          <w:sz w:val="26"/>
          <w:szCs w:val="26"/>
        </w:rPr>
        <w:t>, или 97,3%. Средства освоены не в полном объеме по обеспечению бесплатным питанием детей (84,12%) в связи с отсутствием потребности, т.е. сумма субвенции сложилась в соответствии с фактическим количеством учащихся и утвержденной стоимости одного дня питания. Так же, на 98,24% исполнены расходы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по причине того, что все показатели соглашения о предоставлении в 2019 году данной субвенции были достигнуты (дорожная карта по педагогическим работникам выполнена на 111</w:t>
      </w:r>
      <w:r>
        <w:rPr>
          <w:sz w:val="26"/>
          <w:szCs w:val="26"/>
        </w:rPr>
        <w:t>,5</w:t>
      </w:r>
      <w:r w:rsidRPr="002760E5">
        <w:rPr>
          <w:sz w:val="26"/>
          <w:szCs w:val="26"/>
        </w:rPr>
        <w:t>%, учебные расходы освоены на 100%, задолженности по з/плате и налогам нет), следовательно, остатки средств не подлежат использованию.</w:t>
      </w:r>
    </w:p>
    <w:p w:rsidR="005641BA" w:rsidRPr="002760E5" w:rsidRDefault="005641BA" w:rsidP="005641BA">
      <w:pPr>
        <w:ind w:firstLine="709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Экономия в части финансового обеспечения муниципального задания сформировалась в результате оплаты потребленной тепловой энергии по фактическим показаниям счетчиков учета тепловой энергии. 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По подразделу 0703 отражены расходы на дополнительное образование детей. При плане 4</w:t>
      </w:r>
      <w:r w:rsidR="00B26E35">
        <w:rPr>
          <w:sz w:val="26"/>
          <w:szCs w:val="26"/>
        </w:rPr>
        <w:t>7 802,18</w:t>
      </w:r>
      <w:r w:rsidRPr="002256AC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исполнено 4</w:t>
      </w:r>
      <w:r w:rsidR="00B26E35">
        <w:rPr>
          <w:sz w:val="26"/>
          <w:szCs w:val="26"/>
        </w:rPr>
        <w:t>6 302,18</w:t>
      </w:r>
      <w:r w:rsidRPr="002256AC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>, или 96,</w:t>
      </w:r>
      <w:r w:rsidR="00B26E35">
        <w:rPr>
          <w:sz w:val="26"/>
          <w:szCs w:val="26"/>
        </w:rPr>
        <w:t>86</w:t>
      </w:r>
      <w:r w:rsidRPr="002256AC">
        <w:rPr>
          <w:sz w:val="26"/>
          <w:szCs w:val="26"/>
        </w:rPr>
        <w:t>%, в том числе предоставление субсидий на:</w:t>
      </w: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 xml:space="preserve"> – выполнение муниципального задания – 4</w:t>
      </w:r>
      <w:r w:rsidR="00B26E35">
        <w:rPr>
          <w:sz w:val="26"/>
          <w:szCs w:val="26"/>
        </w:rPr>
        <w:t>5 496,07</w:t>
      </w:r>
      <w:r w:rsidRPr="002256AC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, или </w:t>
      </w:r>
      <w:r w:rsidR="00B26E35">
        <w:rPr>
          <w:sz w:val="26"/>
          <w:szCs w:val="26"/>
        </w:rPr>
        <w:t>100</w:t>
      </w:r>
      <w:r w:rsidRPr="002256AC">
        <w:rPr>
          <w:sz w:val="26"/>
          <w:szCs w:val="26"/>
        </w:rPr>
        <w:t>% плана;</w:t>
      </w:r>
    </w:p>
    <w:p w:rsidR="00C461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 xml:space="preserve">– иные цели – </w:t>
      </w:r>
      <w:r w:rsidR="00B26E35">
        <w:rPr>
          <w:sz w:val="26"/>
          <w:szCs w:val="26"/>
        </w:rPr>
        <w:t>806,11</w:t>
      </w:r>
      <w:r w:rsidRPr="002256AC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, или </w:t>
      </w:r>
      <w:r w:rsidR="00B26E35">
        <w:rPr>
          <w:sz w:val="26"/>
          <w:szCs w:val="26"/>
        </w:rPr>
        <w:t>100% от утвержденного плана;</w:t>
      </w:r>
    </w:p>
    <w:p w:rsidR="00B26E35" w:rsidRPr="002760E5" w:rsidRDefault="00B26E35" w:rsidP="00B26E35">
      <w:pPr>
        <w:ind w:firstLine="709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– капитальные вложения в объекты муниципальной собственности – 1 50</w:t>
      </w:r>
      <w:r>
        <w:rPr>
          <w:sz w:val="26"/>
          <w:szCs w:val="26"/>
        </w:rPr>
        <w:t>0,00 тыс. руб., или 0% плана. Причина невыполнения: в</w:t>
      </w:r>
      <w:r w:rsidRPr="002760E5">
        <w:rPr>
          <w:sz w:val="26"/>
          <w:szCs w:val="26"/>
        </w:rPr>
        <w:t xml:space="preserve"> соответствии с </w:t>
      </w:r>
      <w:r w:rsidRPr="009C109E">
        <w:rPr>
          <w:b/>
          <w:sz w:val="26"/>
          <w:szCs w:val="26"/>
        </w:rPr>
        <w:t>национальным проектом «Демография»</w:t>
      </w:r>
      <w:r w:rsidRPr="002760E5">
        <w:rPr>
          <w:sz w:val="26"/>
          <w:szCs w:val="26"/>
        </w:rPr>
        <w:t xml:space="preserve">, федеральным проектом "Спорт - норма жизни" и государственной программой Приморского края "Развитие физической культуры и спорта Приморского края" на 2013-2021 годы Черниговскому району была распределена субсидия на развитие спортивной инфраструктуры, находящейся в муниципальной собственности (реконструкция спортивного зала Муниципального бюджетного учреждения дополнительного образования детей «Детская юношеская спортивная школа»), в размере 1 000,00 тыс. руб. В рамках муниципальной программы "Развитие физической культуры и спорта в Черниговском муниципальном районе" на 2017-2021 годы были выделены средства из местного бюджета на </w:t>
      </w:r>
      <w:proofErr w:type="spellStart"/>
      <w:r w:rsidRPr="002760E5">
        <w:rPr>
          <w:sz w:val="26"/>
          <w:szCs w:val="26"/>
        </w:rPr>
        <w:t>софинансирование</w:t>
      </w:r>
      <w:proofErr w:type="spellEnd"/>
      <w:r w:rsidRPr="002760E5">
        <w:rPr>
          <w:sz w:val="26"/>
          <w:szCs w:val="26"/>
        </w:rPr>
        <w:t xml:space="preserve"> данного мероприятия в сумме 500,00 тыс. руб. По </w:t>
      </w:r>
      <w:r w:rsidRPr="002760E5">
        <w:rPr>
          <w:sz w:val="26"/>
          <w:szCs w:val="26"/>
        </w:rPr>
        <w:lastRenderedPageBreak/>
        <w:t xml:space="preserve">итогам закупочных процедур заключен муниципальный контракт на подготовку проектно-сметной документации реконструкции спортивного зала МБУ ДОД ДЮСШ. Срок исполнения обязательств по контракту отодвигается соразмерно времени, в течение которого действовали обстоятельства непреодолимой силы, а именно прохождение государственной экспертизы. </w:t>
      </w:r>
    </w:p>
    <w:p w:rsidR="00C461AC" w:rsidRPr="00B40E4D" w:rsidRDefault="00C461AC" w:rsidP="00C461AC">
      <w:pPr>
        <w:jc w:val="both"/>
        <w:rPr>
          <w:sz w:val="26"/>
          <w:szCs w:val="26"/>
          <w:highlight w:val="yellow"/>
        </w:rPr>
      </w:pPr>
    </w:p>
    <w:p w:rsidR="00C461AC" w:rsidRPr="002256AC" w:rsidRDefault="00C461AC" w:rsidP="00C461AC">
      <w:pPr>
        <w:ind w:firstLine="567"/>
        <w:jc w:val="both"/>
        <w:rPr>
          <w:sz w:val="26"/>
          <w:szCs w:val="26"/>
        </w:rPr>
      </w:pPr>
      <w:r w:rsidRPr="002256AC">
        <w:rPr>
          <w:sz w:val="26"/>
          <w:szCs w:val="26"/>
        </w:rPr>
        <w:t>В расходах местного бюджета по подразделу 0705 «</w:t>
      </w:r>
      <w:r w:rsidRPr="002256AC">
        <w:rPr>
          <w:sz w:val="26"/>
          <w:szCs w:val="26"/>
          <w:lang w:eastAsia="ru-RU"/>
        </w:rPr>
        <w:t>Профессиональная подготовка, переподготовка и повышение квалификации»</w:t>
      </w:r>
      <w:r w:rsidRPr="002256AC">
        <w:rPr>
          <w:i/>
          <w:sz w:val="26"/>
          <w:szCs w:val="26"/>
        </w:rPr>
        <w:t xml:space="preserve"> </w:t>
      </w:r>
      <w:r w:rsidRPr="002256AC">
        <w:rPr>
          <w:sz w:val="26"/>
          <w:szCs w:val="26"/>
        </w:rPr>
        <w:t>отражены расходы на профессиональную переподготовку и повышение квалификации педагогического персонала. При плане 2</w:t>
      </w:r>
      <w:r w:rsidR="00364A80">
        <w:rPr>
          <w:sz w:val="26"/>
          <w:szCs w:val="26"/>
        </w:rPr>
        <w:t>19,21</w:t>
      </w:r>
      <w:r w:rsidRPr="002256AC">
        <w:rPr>
          <w:sz w:val="26"/>
          <w:szCs w:val="26"/>
        </w:rPr>
        <w:t xml:space="preserve"> тыс. руб</w:t>
      </w:r>
      <w:r w:rsidR="00BF175B">
        <w:rPr>
          <w:sz w:val="26"/>
          <w:szCs w:val="26"/>
        </w:rPr>
        <w:t>.</w:t>
      </w:r>
      <w:r w:rsidRPr="002256AC">
        <w:rPr>
          <w:sz w:val="26"/>
          <w:szCs w:val="26"/>
        </w:rPr>
        <w:t xml:space="preserve"> исполнение составило 100%. Обучение при этом прошли 2</w:t>
      </w:r>
      <w:r w:rsidR="00364A80">
        <w:rPr>
          <w:sz w:val="26"/>
          <w:szCs w:val="26"/>
        </w:rPr>
        <w:t>04</w:t>
      </w:r>
      <w:r w:rsidRPr="002256AC">
        <w:rPr>
          <w:sz w:val="26"/>
          <w:szCs w:val="26"/>
        </w:rPr>
        <w:t xml:space="preserve"> педагогических работника. Исполнение сформировалось по фактической потребности обучения. </w:t>
      </w:r>
    </w:p>
    <w:p w:rsidR="00C461AC" w:rsidRPr="00B40E4D" w:rsidRDefault="00C461AC" w:rsidP="00C461AC">
      <w:pPr>
        <w:jc w:val="both"/>
        <w:rPr>
          <w:sz w:val="26"/>
          <w:szCs w:val="26"/>
          <w:highlight w:val="yellow"/>
        </w:rPr>
      </w:pPr>
    </w:p>
    <w:p w:rsidR="00364A80" w:rsidRPr="002760E5" w:rsidRDefault="00364A80" w:rsidP="00364A80">
      <w:pPr>
        <w:ind w:firstLine="567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По подразделу 0707 «</w:t>
      </w:r>
      <w:r w:rsidRPr="002760E5">
        <w:rPr>
          <w:sz w:val="26"/>
          <w:szCs w:val="26"/>
          <w:lang w:eastAsia="ru-RU"/>
        </w:rPr>
        <w:t>Молодежная политика и оздоровление детей»</w:t>
      </w:r>
      <w:r>
        <w:rPr>
          <w:sz w:val="26"/>
          <w:szCs w:val="26"/>
        </w:rPr>
        <w:t xml:space="preserve"> при плане 7</w:t>
      </w:r>
      <w:r w:rsidRPr="002760E5">
        <w:rPr>
          <w:sz w:val="26"/>
          <w:szCs w:val="26"/>
        </w:rPr>
        <w:t>470,57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, исполнение составило 7 420,77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, или 99,33%.</w:t>
      </w:r>
    </w:p>
    <w:p w:rsidR="00364A80" w:rsidRPr="002760E5" w:rsidRDefault="00364A80" w:rsidP="00364A80">
      <w:pPr>
        <w:ind w:firstLine="567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За счет средств краевого бюджета</w:t>
      </w:r>
      <w:r w:rsidRPr="002760E5">
        <w:rPr>
          <w:sz w:val="26"/>
          <w:szCs w:val="26"/>
          <w:lang w:eastAsia="ru-RU"/>
        </w:rPr>
        <w:t xml:space="preserve"> на организацию и обеспечение оздоровления и отдыха детей</w:t>
      </w:r>
      <w:r w:rsidRPr="002760E5">
        <w:rPr>
          <w:sz w:val="26"/>
          <w:szCs w:val="26"/>
        </w:rPr>
        <w:t xml:space="preserve"> направлено 7 242,06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, исполнено 7 192,26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, или 99,31%, в том числе:</w:t>
      </w:r>
    </w:p>
    <w:p w:rsidR="00364A80" w:rsidRPr="002760E5" w:rsidRDefault="00364A80" w:rsidP="00364A80">
      <w:pPr>
        <w:ind w:firstLine="567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- на компенсацию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отдыха и оздоровления детей направлено 460,53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;</w:t>
      </w:r>
    </w:p>
    <w:p w:rsidR="00364A80" w:rsidRPr="002760E5" w:rsidRDefault="00364A80" w:rsidP="00364A80">
      <w:pPr>
        <w:ind w:firstLine="567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- на обеспечение отдыха детей в детских оздоровительных лагерях с дневным пребыванием, организованных органами местного самоуправления на базе муниципальных образовательных учреждений (далее - лагерь с дневным пребыванием) в каникулярное время направлено 6 781,53 тыс. руб.</w:t>
      </w:r>
    </w:p>
    <w:p w:rsidR="00364A80" w:rsidRPr="002760E5" w:rsidRDefault="00364A80" w:rsidP="00364A80">
      <w:pPr>
        <w:ind w:firstLine="567"/>
        <w:jc w:val="both"/>
        <w:rPr>
          <w:sz w:val="26"/>
          <w:szCs w:val="26"/>
          <w:highlight w:val="yellow"/>
        </w:rPr>
      </w:pPr>
      <w:r w:rsidRPr="002760E5">
        <w:rPr>
          <w:sz w:val="26"/>
          <w:szCs w:val="26"/>
        </w:rPr>
        <w:t>Кассовый расход по вышеперечисленным мероприятиям сложился в соответствии с фактической потребностью в обеспечении отдыха детей в детских оздоровительных лагерях с дневным пребыванием.</w:t>
      </w:r>
    </w:p>
    <w:p w:rsidR="00364A80" w:rsidRPr="002760E5" w:rsidRDefault="00364A80" w:rsidP="00364A80">
      <w:pPr>
        <w:ind w:firstLine="567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За счет собственных средств на проведение мероприятий в сфере молодежной политики при плане 228,51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 xml:space="preserve"> исполнено 100%, в том числе:</w:t>
      </w:r>
    </w:p>
    <w:p w:rsidR="00364A80" w:rsidRPr="002760E5" w:rsidRDefault="00364A80" w:rsidP="00364A80">
      <w:pPr>
        <w:ind w:firstLine="567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- обеспечение отдыха детей и подростков в профильных лагерях при образовательных учреждениях при плане 158,51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;</w:t>
      </w:r>
    </w:p>
    <w:p w:rsidR="00364A80" w:rsidRPr="002760E5" w:rsidRDefault="00364A80" w:rsidP="00364A80">
      <w:pPr>
        <w:ind w:firstLine="567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- информационно-методическое и материальное обеспечение отдыха и занятости детей и подростков при плане 20,00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 xml:space="preserve"> направлено 20,00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;</w:t>
      </w:r>
    </w:p>
    <w:p w:rsidR="00364A80" w:rsidRPr="002760E5" w:rsidRDefault="00364A80" w:rsidP="00364A80">
      <w:pPr>
        <w:ind w:firstLine="567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- проведение мероприятий для детей и молодёжи при плане 50,00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 xml:space="preserve"> направлено 50,00 тыс. руб. </w:t>
      </w:r>
    </w:p>
    <w:p w:rsidR="00C461AC" w:rsidRPr="00B40E4D" w:rsidRDefault="00C461AC" w:rsidP="00C461AC">
      <w:pPr>
        <w:ind w:firstLine="567"/>
        <w:jc w:val="both"/>
        <w:rPr>
          <w:sz w:val="26"/>
          <w:szCs w:val="26"/>
          <w:highlight w:val="yellow"/>
        </w:rPr>
      </w:pPr>
    </w:p>
    <w:p w:rsidR="005F4168" w:rsidRPr="002760E5" w:rsidRDefault="00552D97" w:rsidP="00552D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F4168" w:rsidRPr="002760E5">
        <w:rPr>
          <w:sz w:val="26"/>
          <w:szCs w:val="26"/>
        </w:rPr>
        <w:t>По подразделу 0709 «Другие вопросы в области образования» при плане 16 186,18 тыс. руб</w:t>
      </w:r>
      <w:r w:rsidR="005F4168">
        <w:rPr>
          <w:sz w:val="26"/>
          <w:szCs w:val="26"/>
        </w:rPr>
        <w:t>.</w:t>
      </w:r>
      <w:r w:rsidR="005F4168" w:rsidRPr="002760E5">
        <w:rPr>
          <w:sz w:val="26"/>
          <w:szCs w:val="26"/>
        </w:rPr>
        <w:t xml:space="preserve"> исполнено 15 901,24 тыс. руб</w:t>
      </w:r>
      <w:r w:rsidR="005F4168">
        <w:rPr>
          <w:sz w:val="26"/>
          <w:szCs w:val="26"/>
        </w:rPr>
        <w:t>.</w:t>
      </w:r>
      <w:r w:rsidR="005F4168" w:rsidRPr="002760E5">
        <w:rPr>
          <w:sz w:val="26"/>
          <w:szCs w:val="26"/>
        </w:rPr>
        <w:t>, или 98,24%, из них:</w:t>
      </w:r>
    </w:p>
    <w:p w:rsidR="005F4168" w:rsidRPr="002760E5" w:rsidRDefault="005F4168" w:rsidP="005F4168">
      <w:pPr>
        <w:ind w:firstLine="720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- содержание органа местного самоуправления - управление образования администрации Черниговского района при плане 3 931,46 тыс. руб., исполнены на 100%;</w:t>
      </w:r>
    </w:p>
    <w:p w:rsidR="005F4168" w:rsidRPr="002760E5" w:rsidRDefault="005F4168" w:rsidP="005F4168">
      <w:pPr>
        <w:ind w:firstLine="720"/>
        <w:jc w:val="both"/>
        <w:rPr>
          <w:sz w:val="26"/>
          <w:szCs w:val="26"/>
        </w:rPr>
      </w:pPr>
      <w:r w:rsidRPr="002760E5">
        <w:rPr>
          <w:sz w:val="26"/>
          <w:szCs w:val="26"/>
        </w:rPr>
        <w:t>- содержание муниципального казенного учреждения «Информационно-методический центр системы образования Черниговского района» при плане 11 713,34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 xml:space="preserve"> исполнение составило 11 428,4</w:t>
      </w:r>
      <w:r>
        <w:rPr>
          <w:sz w:val="26"/>
          <w:szCs w:val="26"/>
        </w:rPr>
        <w:t>0</w:t>
      </w:r>
      <w:r w:rsidRPr="002760E5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, или 97,57%. Экономия сложилась за счет восстановления кассовых расходов из Фонда социального страхования в части оплаты больничных листов, а также в результате оплаты потребленной тепловой энергии по фактическим показаниям с</w:t>
      </w:r>
      <w:r w:rsidR="00A0470A">
        <w:rPr>
          <w:sz w:val="26"/>
          <w:szCs w:val="26"/>
        </w:rPr>
        <w:t>четчиков учета тепловой энергии;</w:t>
      </w:r>
      <w:r w:rsidRPr="002760E5">
        <w:rPr>
          <w:sz w:val="26"/>
          <w:szCs w:val="26"/>
        </w:rPr>
        <w:t xml:space="preserve"> </w:t>
      </w:r>
    </w:p>
    <w:p w:rsidR="005F4168" w:rsidRPr="002760E5" w:rsidRDefault="00A0470A" w:rsidP="005F416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и</w:t>
      </w:r>
      <w:r w:rsidR="005F4168" w:rsidRPr="002760E5">
        <w:rPr>
          <w:sz w:val="26"/>
          <w:szCs w:val="26"/>
        </w:rPr>
        <w:t>ные мероприятия</w:t>
      </w:r>
      <w:r>
        <w:rPr>
          <w:sz w:val="26"/>
          <w:szCs w:val="26"/>
        </w:rPr>
        <w:t xml:space="preserve"> – 541,38 тыс. руб.</w:t>
      </w:r>
      <w:r w:rsidR="005F4168" w:rsidRPr="002760E5">
        <w:rPr>
          <w:sz w:val="26"/>
          <w:szCs w:val="26"/>
        </w:rPr>
        <w:t xml:space="preserve"> исполнены в полном объеме от запланированных назначений</w:t>
      </w:r>
      <w:r>
        <w:rPr>
          <w:sz w:val="26"/>
          <w:szCs w:val="26"/>
        </w:rPr>
        <w:t>, а именно</w:t>
      </w:r>
      <w:r w:rsidR="005F4168" w:rsidRPr="002760E5">
        <w:rPr>
          <w:sz w:val="26"/>
          <w:szCs w:val="26"/>
        </w:rPr>
        <w:t xml:space="preserve">: </w:t>
      </w:r>
    </w:p>
    <w:p w:rsidR="005F4168" w:rsidRPr="002760E5" w:rsidRDefault="005F4168" w:rsidP="005F4168">
      <w:pPr>
        <w:ind w:firstLine="720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проведение мероприятий для детей и молодежи </w:t>
      </w:r>
      <w:r w:rsidR="00A0470A">
        <w:rPr>
          <w:sz w:val="26"/>
          <w:szCs w:val="26"/>
        </w:rPr>
        <w:t>-</w:t>
      </w:r>
      <w:r w:rsidRPr="002760E5">
        <w:rPr>
          <w:sz w:val="26"/>
          <w:szCs w:val="26"/>
        </w:rPr>
        <w:t xml:space="preserve"> 247,38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;</w:t>
      </w:r>
    </w:p>
    <w:p w:rsidR="005F4168" w:rsidRPr="002760E5" w:rsidRDefault="005F4168" w:rsidP="005F4168">
      <w:pPr>
        <w:ind w:firstLine="720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поддержка талантливой молодежи Черниговского </w:t>
      </w:r>
      <w:r w:rsidR="00A0470A">
        <w:rPr>
          <w:sz w:val="26"/>
          <w:szCs w:val="26"/>
        </w:rPr>
        <w:t>-</w:t>
      </w:r>
      <w:r w:rsidRPr="002760E5">
        <w:rPr>
          <w:sz w:val="26"/>
          <w:szCs w:val="26"/>
        </w:rPr>
        <w:t xml:space="preserve"> 55,00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;</w:t>
      </w:r>
    </w:p>
    <w:p w:rsidR="005F4168" w:rsidRPr="002760E5" w:rsidRDefault="005F4168" w:rsidP="005F4168">
      <w:pPr>
        <w:ind w:firstLine="720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поощрение лучших учителей </w:t>
      </w:r>
      <w:r w:rsidR="00A0470A">
        <w:rPr>
          <w:sz w:val="26"/>
          <w:szCs w:val="26"/>
        </w:rPr>
        <w:t>-</w:t>
      </w:r>
      <w:r w:rsidRPr="002760E5">
        <w:rPr>
          <w:sz w:val="26"/>
          <w:szCs w:val="26"/>
        </w:rPr>
        <w:t xml:space="preserve"> 100,00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;</w:t>
      </w:r>
    </w:p>
    <w:p w:rsidR="005F4168" w:rsidRPr="002760E5" w:rsidRDefault="005F4168" w:rsidP="005F4168">
      <w:pPr>
        <w:ind w:firstLine="720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мероприятия по патриотическому воспитанию граждан Черниговского муниципального района </w:t>
      </w:r>
      <w:r w:rsidR="00A0470A">
        <w:rPr>
          <w:sz w:val="26"/>
          <w:szCs w:val="26"/>
        </w:rPr>
        <w:t>-</w:t>
      </w:r>
      <w:r w:rsidRPr="002760E5">
        <w:rPr>
          <w:sz w:val="26"/>
          <w:szCs w:val="26"/>
        </w:rPr>
        <w:t xml:space="preserve"> 90,00 тыс. руб</w:t>
      </w:r>
      <w:r>
        <w:rPr>
          <w:sz w:val="26"/>
          <w:szCs w:val="26"/>
        </w:rPr>
        <w:t>.</w:t>
      </w:r>
      <w:r w:rsidRPr="002760E5">
        <w:rPr>
          <w:sz w:val="26"/>
          <w:szCs w:val="26"/>
        </w:rPr>
        <w:t>;</w:t>
      </w:r>
    </w:p>
    <w:p w:rsidR="005F4168" w:rsidRPr="002760E5" w:rsidRDefault="005F4168" w:rsidP="005F4168">
      <w:pPr>
        <w:ind w:firstLine="720"/>
        <w:jc w:val="both"/>
        <w:rPr>
          <w:sz w:val="26"/>
          <w:szCs w:val="26"/>
        </w:rPr>
      </w:pPr>
      <w:r w:rsidRPr="002760E5">
        <w:rPr>
          <w:sz w:val="26"/>
          <w:szCs w:val="26"/>
        </w:rPr>
        <w:t xml:space="preserve">мероприятия по профилактике правонарушений и борьбе с преступностью </w:t>
      </w:r>
      <w:r w:rsidR="00A0470A">
        <w:rPr>
          <w:sz w:val="26"/>
          <w:szCs w:val="26"/>
        </w:rPr>
        <w:t>-</w:t>
      </w:r>
      <w:r w:rsidRPr="002760E5">
        <w:rPr>
          <w:sz w:val="26"/>
          <w:szCs w:val="26"/>
        </w:rPr>
        <w:t xml:space="preserve"> 49,00 тыс. руб.</w:t>
      </w:r>
    </w:p>
    <w:p w:rsidR="00C461AC" w:rsidRPr="002256AC" w:rsidRDefault="00C461AC" w:rsidP="00C461AC">
      <w:pPr>
        <w:jc w:val="both"/>
        <w:rPr>
          <w:sz w:val="26"/>
          <w:szCs w:val="26"/>
        </w:rPr>
      </w:pPr>
    </w:p>
    <w:p w:rsidR="00C461AC" w:rsidRPr="002256AC" w:rsidRDefault="00C461AC" w:rsidP="00C461AC">
      <w:pPr>
        <w:ind w:firstLine="709"/>
        <w:jc w:val="both"/>
        <w:rPr>
          <w:sz w:val="26"/>
          <w:szCs w:val="26"/>
        </w:rPr>
      </w:pPr>
      <w:r w:rsidRPr="002256AC">
        <w:rPr>
          <w:sz w:val="26"/>
          <w:szCs w:val="26"/>
        </w:rPr>
        <w:t xml:space="preserve">Анализ исполнения расходов </w:t>
      </w:r>
      <w:r w:rsidR="00275398" w:rsidRPr="002760E5">
        <w:rPr>
          <w:sz w:val="26"/>
          <w:szCs w:val="26"/>
        </w:rPr>
        <w:t>по учреждению Управление образования Черниговского муниципального района</w:t>
      </w:r>
      <w:r w:rsidR="00275398" w:rsidRPr="002256AC">
        <w:rPr>
          <w:sz w:val="26"/>
          <w:szCs w:val="26"/>
        </w:rPr>
        <w:t xml:space="preserve"> </w:t>
      </w:r>
      <w:r w:rsidRPr="002256AC">
        <w:rPr>
          <w:sz w:val="26"/>
          <w:szCs w:val="26"/>
        </w:rPr>
        <w:t>за счет целевых поступлений из краевого бюджета представлен в таблице:</w:t>
      </w:r>
    </w:p>
    <w:p w:rsidR="00C461AC" w:rsidRPr="002256AC" w:rsidRDefault="00C461AC" w:rsidP="00C461AC">
      <w:pPr>
        <w:jc w:val="right"/>
        <w:rPr>
          <w:sz w:val="26"/>
          <w:szCs w:val="26"/>
        </w:rPr>
      </w:pPr>
      <w:r w:rsidRPr="002256AC">
        <w:tab/>
      </w:r>
      <w:r w:rsidRPr="002256AC">
        <w:rPr>
          <w:sz w:val="26"/>
          <w:szCs w:val="26"/>
        </w:rPr>
        <w:t>тыс. руб.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827"/>
        <w:gridCol w:w="709"/>
        <w:gridCol w:w="1275"/>
        <w:gridCol w:w="1276"/>
        <w:gridCol w:w="1134"/>
        <w:gridCol w:w="851"/>
      </w:tblGrid>
      <w:tr w:rsidR="003664F0" w:rsidRPr="00440D88" w:rsidTr="00275398">
        <w:trPr>
          <w:trHeight w:val="274"/>
        </w:trPr>
        <w:tc>
          <w:tcPr>
            <w:tcW w:w="441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709" w:type="dxa"/>
          </w:tcPr>
          <w:p w:rsidR="003664F0" w:rsidRPr="008D5A34" w:rsidRDefault="003664F0" w:rsidP="0075503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Раздел, </w:t>
            </w:r>
            <w:proofErr w:type="spellStart"/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подразд</w:t>
            </w:r>
            <w:proofErr w:type="spellEnd"/>
            <w:r w:rsidR="00755032"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3664F0" w:rsidRPr="00A06673" w:rsidTr="00275398">
        <w:trPr>
          <w:trHeight w:val="1260"/>
        </w:trPr>
        <w:tc>
          <w:tcPr>
            <w:tcW w:w="441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664F0" w:rsidRPr="008D5A34" w:rsidRDefault="003664F0" w:rsidP="00947B86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164 650,00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138 781,15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25 868,85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84,29</w:t>
            </w:r>
          </w:p>
        </w:tc>
      </w:tr>
      <w:tr w:rsidR="003664F0" w:rsidRPr="00D95A60" w:rsidTr="00275398">
        <w:trPr>
          <w:trHeight w:val="1260"/>
        </w:trPr>
        <w:tc>
          <w:tcPr>
            <w:tcW w:w="441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664F0" w:rsidRPr="008D5A34" w:rsidRDefault="003664F0" w:rsidP="00947B86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300 849,00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295 556,99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5 292,01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98,24</w:t>
            </w:r>
          </w:p>
        </w:tc>
      </w:tr>
      <w:tr w:rsidR="003664F0" w:rsidRPr="00B10312" w:rsidTr="00275398">
        <w:trPr>
          <w:trHeight w:val="630"/>
        </w:trPr>
        <w:tc>
          <w:tcPr>
            <w:tcW w:w="441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664F0" w:rsidRPr="008D5A34" w:rsidRDefault="003664F0" w:rsidP="00947B86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21 508,16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18 092,35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3 415,81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84,12</w:t>
            </w:r>
          </w:p>
        </w:tc>
      </w:tr>
      <w:tr w:rsidR="003664F0" w:rsidRPr="00E24553" w:rsidTr="00275398">
        <w:trPr>
          <w:trHeight w:val="894"/>
        </w:trPr>
        <w:tc>
          <w:tcPr>
            <w:tcW w:w="441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664F0" w:rsidRPr="008D5A34" w:rsidRDefault="003664F0" w:rsidP="00947B86">
            <w:pPr>
              <w:suppressAutoHyphens w:val="0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7 242,06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7 192,26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99,31</w:t>
            </w:r>
          </w:p>
        </w:tc>
      </w:tr>
      <w:tr w:rsidR="003664F0" w:rsidRPr="00A06673" w:rsidTr="00275398">
        <w:trPr>
          <w:trHeight w:val="908"/>
        </w:trPr>
        <w:tc>
          <w:tcPr>
            <w:tcW w:w="441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664F0" w:rsidRPr="008D5A34" w:rsidRDefault="003664F0" w:rsidP="00947B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64F0" w:rsidTr="00275398">
        <w:trPr>
          <w:trHeight w:val="843"/>
        </w:trPr>
        <w:tc>
          <w:tcPr>
            <w:tcW w:w="441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664F0" w:rsidRPr="008D5A34" w:rsidRDefault="003664F0" w:rsidP="00947B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4 800,12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4 744,88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55,24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98,85</w:t>
            </w:r>
          </w:p>
        </w:tc>
      </w:tr>
      <w:tr w:rsidR="003664F0" w:rsidTr="00275398">
        <w:trPr>
          <w:trHeight w:val="274"/>
        </w:trPr>
        <w:tc>
          <w:tcPr>
            <w:tcW w:w="441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664F0" w:rsidRPr="008D5A34" w:rsidRDefault="003664F0" w:rsidP="00947B8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7 761,00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6 422,07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1 338,93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664F0" w:rsidRPr="008D5A34" w:rsidRDefault="003664F0" w:rsidP="00947B8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color w:val="000000"/>
                <w:sz w:val="20"/>
                <w:szCs w:val="20"/>
                <w:lang w:eastAsia="ru-RU"/>
              </w:rPr>
              <w:t>82,75</w:t>
            </w:r>
          </w:p>
        </w:tc>
      </w:tr>
      <w:tr w:rsidR="003664F0" w:rsidRPr="00537D34" w:rsidTr="00275398">
        <w:trPr>
          <w:trHeight w:val="315"/>
        </w:trPr>
        <w:tc>
          <w:tcPr>
            <w:tcW w:w="441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3664F0" w:rsidRPr="008D5A34" w:rsidRDefault="003664F0" w:rsidP="00947B8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507 810,34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470 789,70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37 020,64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664F0" w:rsidRPr="008D5A34" w:rsidRDefault="003664F0" w:rsidP="00947B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34">
              <w:rPr>
                <w:b/>
                <w:bCs/>
                <w:color w:val="000000"/>
                <w:sz w:val="20"/>
                <w:szCs w:val="20"/>
                <w:lang w:eastAsia="ru-RU"/>
              </w:rPr>
              <w:t>92,91</w:t>
            </w:r>
          </w:p>
        </w:tc>
      </w:tr>
    </w:tbl>
    <w:p w:rsidR="00C461AC" w:rsidRPr="00B40E4D" w:rsidRDefault="00C461AC" w:rsidP="00C461AC">
      <w:pPr>
        <w:ind w:firstLine="720"/>
        <w:jc w:val="both"/>
        <w:rPr>
          <w:sz w:val="26"/>
          <w:szCs w:val="26"/>
          <w:highlight w:val="yellow"/>
        </w:rPr>
      </w:pPr>
    </w:p>
    <w:p w:rsidR="00E92010" w:rsidRPr="00440D88" w:rsidRDefault="00E92010" w:rsidP="00E92010">
      <w:pPr>
        <w:ind w:firstLine="720"/>
        <w:jc w:val="both"/>
        <w:rPr>
          <w:sz w:val="26"/>
          <w:szCs w:val="26"/>
        </w:rPr>
      </w:pPr>
      <w:r w:rsidRPr="00832174">
        <w:rPr>
          <w:sz w:val="26"/>
          <w:szCs w:val="26"/>
        </w:rPr>
        <w:t>Исполнение Указа Президента Российской Федерации от 07 мая 2012 года №597 «О мероприятиях по реализации государственной социальной политики», распоряжения Администрации Приморского края от 07 мая 2014 года №142-ра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 2013-20</w:t>
      </w:r>
      <w:r>
        <w:rPr>
          <w:sz w:val="26"/>
          <w:szCs w:val="26"/>
        </w:rPr>
        <w:t>21</w:t>
      </w:r>
      <w:r w:rsidRPr="00832174">
        <w:rPr>
          <w:sz w:val="26"/>
          <w:szCs w:val="26"/>
        </w:rPr>
        <w:t xml:space="preserve"> годы» </w:t>
      </w:r>
      <w:r w:rsidRPr="00494C53">
        <w:rPr>
          <w:sz w:val="26"/>
          <w:szCs w:val="26"/>
        </w:rPr>
        <w:t xml:space="preserve">(в редакции </w:t>
      </w:r>
      <w:r>
        <w:rPr>
          <w:sz w:val="26"/>
          <w:szCs w:val="26"/>
        </w:rPr>
        <w:t>распоряжения</w:t>
      </w:r>
      <w:r w:rsidRPr="00494C53">
        <w:rPr>
          <w:sz w:val="26"/>
          <w:szCs w:val="26"/>
        </w:rPr>
        <w:t xml:space="preserve"> Администрации Приморского края от </w:t>
      </w:r>
      <w:r>
        <w:rPr>
          <w:sz w:val="26"/>
          <w:szCs w:val="26"/>
        </w:rPr>
        <w:t>04</w:t>
      </w:r>
      <w:r w:rsidRPr="00494C53">
        <w:rPr>
          <w:sz w:val="26"/>
          <w:szCs w:val="26"/>
        </w:rPr>
        <w:t>.04.2019 №</w:t>
      </w:r>
      <w:r>
        <w:rPr>
          <w:sz w:val="26"/>
          <w:szCs w:val="26"/>
        </w:rPr>
        <w:t>196-р</w:t>
      </w:r>
      <w:r w:rsidRPr="00494C53">
        <w:rPr>
          <w:sz w:val="26"/>
          <w:szCs w:val="26"/>
        </w:rPr>
        <w:t xml:space="preserve">а) </w:t>
      </w:r>
      <w:r w:rsidRPr="00832174">
        <w:rPr>
          <w:sz w:val="26"/>
          <w:szCs w:val="26"/>
        </w:rPr>
        <w:t xml:space="preserve">в части целевых показателей средней заработной платы </w:t>
      </w:r>
      <w:r w:rsidRPr="00440D88">
        <w:rPr>
          <w:sz w:val="26"/>
          <w:szCs w:val="26"/>
        </w:rPr>
        <w:t xml:space="preserve">работников образования представлено в таблице: </w:t>
      </w:r>
    </w:p>
    <w:p w:rsidR="00C461AC" w:rsidRPr="002256AC" w:rsidRDefault="00C461AC" w:rsidP="00C461AC">
      <w:pPr>
        <w:ind w:firstLine="720"/>
        <w:jc w:val="right"/>
        <w:rPr>
          <w:sz w:val="25"/>
          <w:szCs w:val="25"/>
        </w:rPr>
      </w:pPr>
      <w:r w:rsidRPr="002256AC">
        <w:rPr>
          <w:sz w:val="26"/>
          <w:szCs w:val="26"/>
        </w:rPr>
        <w:t>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701"/>
        <w:gridCol w:w="1559"/>
        <w:gridCol w:w="1418"/>
      </w:tblGrid>
      <w:tr w:rsidR="006D54AC" w:rsidRPr="00440D88" w:rsidTr="00354E38">
        <w:trPr>
          <w:trHeight w:val="724"/>
        </w:trPr>
        <w:tc>
          <w:tcPr>
            <w:tcW w:w="426" w:type="dxa"/>
            <w:shd w:val="clear" w:color="auto" w:fill="auto"/>
          </w:tcPr>
          <w:p w:rsidR="006D54AC" w:rsidRPr="008D5A34" w:rsidRDefault="006D54AC" w:rsidP="00947B86">
            <w:pPr>
              <w:jc w:val="both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6D54AC" w:rsidRPr="008D5A34" w:rsidRDefault="006D54AC" w:rsidP="00947B86">
            <w:pPr>
              <w:jc w:val="center"/>
              <w:rPr>
                <w:b/>
                <w:sz w:val="20"/>
                <w:szCs w:val="20"/>
              </w:rPr>
            </w:pPr>
          </w:p>
          <w:p w:rsidR="006D54AC" w:rsidRPr="008D5A34" w:rsidRDefault="006D54AC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6D54AC" w:rsidRPr="008D5A34" w:rsidRDefault="006D54AC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2019г.</w:t>
            </w:r>
          </w:p>
          <w:p w:rsidR="006D54AC" w:rsidRPr="008D5A34" w:rsidRDefault="006D54AC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проектируемые показатели</w:t>
            </w:r>
          </w:p>
        </w:tc>
        <w:tc>
          <w:tcPr>
            <w:tcW w:w="1559" w:type="dxa"/>
            <w:shd w:val="clear" w:color="auto" w:fill="auto"/>
          </w:tcPr>
          <w:p w:rsidR="006D54AC" w:rsidRPr="008D5A34" w:rsidRDefault="006D54AC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2019г.</w:t>
            </w:r>
          </w:p>
          <w:p w:rsidR="006D54AC" w:rsidRPr="008D5A34" w:rsidRDefault="006D54AC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выполнение</w:t>
            </w:r>
          </w:p>
        </w:tc>
        <w:tc>
          <w:tcPr>
            <w:tcW w:w="1418" w:type="dxa"/>
            <w:shd w:val="clear" w:color="auto" w:fill="auto"/>
          </w:tcPr>
          <w:p w:rsidR="006D54AC" w:rsidRPr="008D5A34" w:rsidRDefault="006D54AC" w:rsidP="00947B86">
            <w:pPr>
              <w:jc w:val="center"/>
              <w:rPr>
                <w:b/>
                <w:sz w:val="20"/>
                <w:szCs w:val="20"/>
              </w:rPr>
            </w:pPr>
            <w:r w:rsidRPr="008D5A34"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6D54AC" w:rsidRPr="007A2D6F" w:rsidTr="006D54AC">
        <w:tc>
          <w:tcPr>
            <w:tcW w:w="426" w:type="dxa"/>
            <w:shd w:val="clear" w:color="auto" w:fill="auto"/>
          </w:tcPr>
          <w:p w:rsidR="006D54AC" w:rsidRPr="008D5A34" w:rsidRDefault="006D54AC" w:rsidP="00947B86">
            <w:pPr>
              <w:jc w:val="both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D54AC" w:rsidRPr="008D5A34" w:rsidRDefault="006D54AC" w:rsidP="00947B86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6D54AC" w:rsidRPr="008D5A34" w:rsidRDefault="006D54AC" w:rsidP="00947B8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35 561,00</w:t>
            </w:r>
          </w:p>
        </w:tc>
        <w:tc>
          <w:tcPr>
            <w:tcW w:w="1559" w:type="dxa"/>
            <w:shd w:val="clear" w:color="auto" w:fill="auto"/>
          </w:tcPr>
          <w:p w:rsidR="006D54AC" w:rsidRPr="008D5A34" w:rsidRDefault="006D54AC" w:rsidP="00947B8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37 963,42</w:t>
            </w:r>
          </w:p>
        </w:tc>
        <w:tc>
          <w:tcPr>
            <w:tcW w:w="1418" w:type="dxa"/>
            <w:shd w:val="clear" w:color="auto" w:fill="auto"/>
          </w:tcPr>
          <w:p w:rsidR="006D54AC" w:rsidRPr="008D5A34" w:rsidRDefault="006D54AC" w:rsidP="00947B8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106,8</w:t>
            </w:r>
          </w:p>
        </w:tc>
      </w:tr>
      <w:tr w:rsidR="006D54AC" w:rsidRPr="007A2D6F" w:rsidTr="006D54A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D54AC" w:rsidRPr="008D5A34" w:rsidRDefault="006D54AC" w:rsidP="00947B86">
            <w:pPr>
              <w:jc w:val="both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6D54AC" w:rsidRPr="008D5A34" w:rsidRDefault="006D54AC" w:rsidP="00947B86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Педагогические работники общеобразовательных учреждений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D54AC" w:rsidRPr="008D5A34" w:rsidRDefault="00C934F1" w:rsidP="00947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38 056,8</w:t>
            </w:r>
            <w:r w:rsidR="006D54AC" w:rsidRPr="008D5A3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D54AC" w:rsidRPr="008D5A34" w:rsidRDefault="006D54AC" w:rsidP="00947B8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42 427,65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D54AC" w:rsidRPr="008D5A34" w:rsidRDefault="006D54AC" w:rsidP="00947B8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111,5</w:t>
            </w:r>
          </w:p>
        </w:tc>
      </w:tr>
      <w:tr w:rsidR="006D54AC" w:rsidRPr="007A2D6F" w:rsidTr="006D54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4AC" w:rsidRPr="008D5A34" w:rsidRDefault="006D54AC" w:rsidP="00947B86">
            <w:pPr>
              <w:jc w:val="both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4AC" w:rsidRPr="008D5A34" w:rsidRDefault="006D54AC" w:rsidP="00947B86">
            <w:pPr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Педагогические работники учреждений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4AC" w:rsidRPr="008D5A34" w:rsidRDefault="00C934F1" w:rsidP="00947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38 056,8</w:t>
            </w:r>
            <w:r w:rsidR="006D54AC" w:rsidRPr="008D5A3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4AC" w:rsidRPr="008D5A34" w:rsidRDefault="006D54AC" w:rsidP="00947B8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38 102,00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AC" w:rsidRPr="008D5A34" w:rsidRDefault="006D54AC" w:rsidP="00947B86">
            <w:pPr>
              <w:jc w:val="center"/>
              <w:rPr>
                <w:sz w:val="20"/>
                <w:szCs w:val="20"/>
              </w:rPr>
            </w:pPr>
            <w:r w:rsidRPr="008D5A34">
              <w:rPr>
                <w:sz w:val="20"/>
                <w:szCs w:val="20"/>
              </w:rPr>
              <w:t>100,1</w:t>
            </w:r>
          </w:p>
        </w:tc>
      </w:tr>
    </w:tbl>
    <w:p w:rsidR="00412A7D" w:rsidRPr="00434A8B" w:rsidRDefault="00412A7D" w:rsidP="00D118C9">
      <w:pPr>
        <w:widowControl w:val="0"/>
        <w:jc w:val="both"/>
        <w:rPr>
          <w:sz w:val="26"/>
          <w:szCs w:val="26"/>
        </w:rPr>
      </w:pPr>
    </w:p>
    <w:p w:rsidR="00F002A9" w:rsidRPr="00181640" w:rsidRDefault="00412A7D" w:rsidP="00F002A9">
      <w:pPr>
        <w:tabs>
          <w:tab w:val="left" w:pos="750"/>
        </w:tabs>
        <w:jc w:val="both"/>
        <w:rPr>
          <w:sz w:val="26"/>
          <w:szCs w:val="26"/>
        </w:rPr>
      </w:pPr>
      <w:r>
        <w:t xml:space="preserve">            </w:t>
      </w:r>
      <w:r w:rsidRPr="00AC0CA5">
        <w:rPr>
          <w:sz w:val="26"/>
          <w:szCs w:val="26"/>
        </w:rPr>
        <w:t xml:space="preserve">Исполнение полномочий в области культуры </w:t>
      </w:r>
      <w:r>
        <w:rPr>
          <w:sz w:val="26"/>
          <w:szCs w:val="26"/>
        </w:rPr>
        <w:t>(</w:t>
      </w:r>
      <w:r w:rsidRPr="00412A7D">
        <w:rPr>
          <w:sz w:val="26"/>
          <w:szCs w:val="26"/>
        </w:rPr>
        <w:t xml:space="preserve">раздел </w:t>
      </w:r>
      <w:r w:rsidRPr="00412A7D">
        <w:rPr>
          <w:b/>
          <w:sz w:val="26"/>
          <w:szCs w:val="26"/>
        </w:rPr>
        <w:t>0800 «Культура и кинематография»</w:t>
      </w:r>
      <w:r>
        <w:rPr>
          <w:b/>
          <w:sz w:val="26"/>
          <w:szCs w:val="26"/>
        </w:rPr>
        <w:t>)</w:t>
      </w:r>
      <w:r w:rsidRPr="00412A7D">
        <w:rPr>
          <w:sz w:val="26"/>
          <w:szCs w:val="26"/>
        </w:rPr>
        <w:t xml:space="preserve"> </w:t>
      </w:r>
      <w:r w:rsidRPr="00AC0CA5">
        <w:rPr>
          <w:sz w:val="26"/>
          <w:szCs w:val="26"/>
        </w:rPr>
        <w:t xml:space="preserve">в районе осуществляют районные муниципальные </w:t>
      </w:r>
      <w:r w:rsidR="00755032" w:rsidRPr="00AC0CA5">
        <w:rPr>
          <w:sz w:val="26"/>
          <w:szCs w:val="26"/>
        </w:rPr>
        <w:t>учреждения:</w:t>
      </w:r>
      <w:r w:rsidR="00755032">
        <w:t xml:space="preserve"> </w:t>
      </w:r>
      <w:r w:rsidR="00F002A9" w:rsidRPr="007B7D59">
        <w:rPr>
          <w:sz w:val="26"/>
          <w:szCs w:val="26"/>
        </w:rPr>
        <w:t xml:space="preserve">МБУК «Библиотечная система и Историко-краеведческий музей» и МБУК «Черниговский районный центр народной культуры и досуга». Основной целью данных учреждений является сохранение единого культурного пространства на территории муниципального образования и создания равных условий по обеспечению услугами культуры всех жителей Черниговского района. В 2019 году все учреждения культуры плотно сотрудничали с библиотеками, школами, районными учреждениями культуры, проводили совместные мероприятия, культурно-развлекательные программы, концерты, викторины. В течение всего года работа велась по следующим направлениям: военно-патриотическое и общественно-политическое воспитание, пропаганда здорового образа жизни, творчество и искусство, экологическое воспитание. В работе учреждений культуры используют методы и формы, которые нашли одобрение у населения. Это вечера отдыха, игровые конкурсные программы, молодёжные дискотеки, спортивные соревнования, театрализованные представления, которые собирают самое большое количество зрителей, как детей, так и взрослых. </w:t>
      </w:r>
      <w:r w:rsidR="00F002A9" w:rsidRPr="00181640">
        <w:rPr>
          <w:sz w:val="26"/>
          <w:szCs w:val="26"/>
        </w:rPr>
        <w:t>За 201</w:t>
      </w:r>
      <w:r w:rsidR="00F002A9">
        <w:rPr>
          <w:sz w:val="26"/>
          <w:szCs w:val="26"/>
        </w:rPr>
        <w:t>9</w:t>
      </w:r>
      <w:r w:rsidR="00F002A9" w:rsidRPr="00181640">
        <w:rPr>
          <w:sz w:val="26"/>
          <w:szCs w:val="26"/>
        </w:rPr>
        <w:t xml:space="preserve"> год работниками учреждений культуры Черниговского района организованно и проведено 4484 мероприятий с учетом кинопоказов, которые посетили 197790 человек. </w:t>
      </w:r>
    </w:p>
    <w:p w:rsidR="000E47FB" w:rsidRDefault="00412A7D" w:rsidP="000E47FB">
      <w:pPr>
        <w:tabs>
          <w:tab w:val="left" w:pos="750"/>
        </w:tabs>
        <w:jc w:val="both"/>
        <w:rPr>
          <w:sz w:val="26"/>
          <w:szCs w:val="26"/>
        </w:rPr>
      </w:pPr>
      <w:r w:rsidRPr="00F00847">
        <w:t xml:space="preserve">            </w:t>
      </w:r>
      <w:r w:rsidRPr="00F00847">
        <w:rPr>
          <w:sz w:val="26"/>
          <w:szCs w:val="26"/>
        </w:rPr>
        <w:t xml:space="preserve">В целом по разделу </w:t>
      </w:r>
      <w:r>
        <w:rPr>
          <w:sz w:val="26"/>
          <w:szCs w:val="26"/>
        </w:rPr>
        <w:t xml:space="preserve">и </w:t>
      </w:r>
      <w:r w:rsidRPr="00F00847">
        <w:rPr>
          <w:sz w:val="26"/>
          <w:szCs w:val="26"/>
        </w:rPr>
        <w:t xml:space="preserve">подразделу 0801 «Культура» при плане </w:t>
      </w:r>
      <w:r w:rsidR="000E47FB" w:rsidRPr="007B7D59">
        <w:rPr>
          <w:sz w:val="26"/>
          <w:szCs w:val="26"/>
        </w:rPr>
        <w:t>35 652,03 тыс. руб</w:t>
      </w:r>
      <w:r w:rsidR="001A4E68">
        <w:rPr>
          <w:sz w:val="26"/>
          <w:szCs w:val="26"/>
        </w:rPr>
        <w:t>.</w:t>
      </w:r>
      <w:r w:rsidR="000E47FB" w:rsidRPr="007B7D59">
        <w:rPr>
          <w:sz w:val="26"/>
          <w:szCs w:val="26"/>
        </w:rPr>
        <w:t>, исполнено 32 657,97 тыс. руб</w:t>
      </w:r>
      <w:r w:rsidR="001A4E68">
        <w:rPr>
          <w:sz w:val="26"/>
          <w:szCs w:val="26"/>
        </w:rPr>
        <w:t>.</w:t>
      </w:r>
      <w:r w:rsidR="000E47FB" w:rsidRPr="007B7D59">
        <w:rPr>
          <w:sz w:val="26"/>
          <w:szCs w:val="26"/>
        </w:rPr>
        <w:t>, или 91,6%, в том числе:</w:t>
      </w:r>
    </w:p>
    <w:p w:rsidR="0094651C" w:rsidRPr="006D0F02" w:rsidRDefault="00412A7D" w:rsidP="0094651C">
      <w:pPr>
        <w:jc w:val="both"/>
        <w:rPr>
          <w:sz w:val="26"/>
          <w:szCs w:val="26"/>
        </w:rPr>
      </w:pPr>
      <w:r w:rsidRPr="009F2956">
        <w:rPr>
          <w:sz w:val="26"/>
          <w:szCs w:val="26"/>
        </w:rPr>
        <w:tab/>
        <w:t xml:space="preserve">1) </w:t>
      </w:r>
      <w:r w:rsidR="0094651C">
        <w:rPr>
          <w:sz w:val="26"/>
          <w:szCs w:val="26"/>
        </w:rPr>
        <w:t>З</w:t>
      </w:r>
      <w:r w:rsidR="0094651C" w:rsidRPr="002B22EB">
        <w:rPr>
          <w:sz w:val="26"/>
          <w:szCs w:val="26"/>
        </w:rPr>
        <w:t xml:space="preserve">а счет местных бюджетов </w:t>
      </w:r>
      <w:r w:rsidR="0094651C" w:rsidRPr="00274F10">
        <w:rPr>
          <w:sz w:val="26"/>
          <w:szCs w:val="26"/>
        </w:rPr>
        <w:t>при плане 27 965,29 тыс. руб. направлено 24 971,23 тыс. руб</w:t>
      </w:r>
      <w:r w:rsidR="00F51B03">
        <w:rPr>
          <w:sz w:val="26"/>
          <w:szCs w:val="26"/>
        </w:rPr>
        <w:t>.</w:t>
      </w:r>
      <w:r w:rsidR="0094651C" w:rsidRPr="00274F10">
        <w:rPr>
          <w:sz w:val="26"/>
          <w:szCs w:val="26"/>
        </w:rPr>
        <w:t>, или 89,29%.</w:t>
      </w:r>
      <w:r w:rsidR="0094651C" w:rsidRPr="00274F10">
        <w:t xml:space="preserve"> </w:t>
      </w:r>
      <w:r w:rsidR="0094651C" w:rsidRPr="00274F10">
        <w:rPr>
          <w:sz w:val="26"/>
          <w:szCs w:val="26"/>
        </w:rPr>
        <w:t>П</w:t>
      </w:r>
      <w:r w:rsidR="0094651C" w:rsidRPr="00647F4F">
        <w:rPr>
          <w:sz w:val="26"/>
          <w:szCs w:val="26"/>
        </w:rPr>
        <w:t xml:space="preserve">о данному подразделу отражены расходы по предоставлению субсидий на </w:t>
      </w:r>
      <w:r w:rsidR="0094651C" w:rsidRPr="00AE3A27">
        <w:rPr>
          <w:sz w:val="26"/>
          <w:szCs w:val="26"/>
        </w:rPr>
        <w:t xml:space="preserve">выполнение муниципального задания и </w:t>
      </w:r>
      <w:r w:rsidR="0094651C">
        <w:rPr>
          <w:sz w:val="26"/>
          <w:szCs w:val="26"/>
        </w:rPr>
        <w:t xml:space="preserve">на </w:t>
      </w:r>
      <w:r w:rsidR="0094651C" w:rsidRPr="00647F4F">
        <w:rPr>
          <w:sz w:val="26"/>
          <w:szCs w:val="26"/>
        </w:rPr>
        <w:t>иные цели бюджетным учреждениям культуры</w:t>
      </w:r>
      <w:r w:rsidR="0094651C">
        <w:rPr>
          <w:sz w:val="26"/>
          <w:szCs w:val="26"/>
        </w:rPr>
        <w:t xml:space="preserve">, </w:t>
      </w:r>
      <w:r w:rsidR="0094651C" w:rsidRPr="00647F4F">
        <w:rPr>
          <w:sz w:val="26"/>
          <w:szCs w:val="26"/>
        </w:rPr>
        <w:t xml:space="preserve">расходы на проведение социально-значимых культурно-массовых мероприятий, направленных на сохранение, создание, популяризацию культурных ценностей, в том числе мероприятий, приуроченных к </w:t>
      </w:r>
      <w:r w:rsidR="0094651C">
        <w:rPr>
          <w:sz w:val="26"/>
          <w:szCs w:val="26"/>
        </w:rPr>
        <w:t>торжеству</w:t>
      </w:r>
      <w:r w:rsidR="0094651C" w:rsidRPr="00647F4F">
        <w:rPr>
          <w:sz w:val="26"/>
          <w:szCs w:val="26"/>
        </w:rPr>
        <w:t xml:space="preserve"> государственных </w:t>
      </w:r>
      <w:r w:rsidR="0094651C" w:rsidRPr="005E7F68">
        <w:rPr>
          <w:sz w:val="26"/>
          <w:szCs w:val="26"/>
        </w:rPr>
        <w:t>праздников (345,24 тыс. руб</w:t>
      </w:r>
      <w:r w:rsidR="00F51B03">
        <w:rPr>
          <w:sz w:val="26"/>
          <w:szCs w:val="26"/>
        </w:rPr>
        <w:t>.</w:t>
      </w:r>
      <w:r w:rsidR="0094651C" w:rsidRPr="005E7F68">
        <w:rPr>
          <w:sz w:val="26"/>
          <w:szCs w:val="26"/>
        </w:rPr>
        <w:t>), проведение краевого фестиваля современного любительского творчества «Черниговские родники» (312,93 тыс. руб</w:t>
      </w:r>
      <w:r w:rsidR="00F51B03">
        <w:rPr>
          <w:sz w:val="26"/>
          <w:szCs w:val="26"/>
        </w:rPr>
        <w:t>.</w:t>
      </w:r>
      <w:r w:rsidR="0094651C" w:rsidRPr="005E7F68">
        <w:rPr>
          <w:sz w:val="26"/>
          <w:szCs w:val="26"/>
        </w:rPr>
        <w:t xml:space="preserve">), </w:t>
      </w:r>
      <w:r w:rsidR="0094651C" w:rsidRPr="00274F10">
        <w:rPr>
          <w:sz w:val="26"/>
          <w:szCs w:val="26"/>
        </w:rPr>
        <w:t>мероприятия по энергосбережению и повышению энергетической эффективности учреждений (35,19 тыс. руб</w:t>
      </w:r>
      <w:r w:rsidR="00F51B03">
        <w:rPr>
          <w:sz w:val="26"/>
          <w:szCs w:val="26"/>
        </w:rPr>
        <w:t>.</w:t>
      </w:r>
      <w:r w:rsidR="0094651C" w:rsidRPr="00274F10">
        <w:rPr>
          <w:sz w:val="26"/>
          <w:szCs w:val="26"/>
        </w:rPr>
        <w:t>), организация и проведение новогодних мероприятий (2 562,57 тыс. руб</w:t>
      </w:r>
      <w:r w:rsidR="00F51B03">
        <w:rPr>
          <w:sz w:val="26"/>
          <w:szCs w:val="26"/>
        </w:rPr>
        <w:t>.</w:t>
      </w:r>
      <w:r w:rsidR="0094651C" w:rsidRPr="00274F10">
        <w:rPr>
          <w:sz w:val="26"/>
          <w:szCs w:val="26"/>
        </w:rPr>
        <w:t>), мероприятия по патриотическому воспитанию граждан Черниговского муниципального района (30,00 тыс. руб</w:t>
      </w:r>
      <w:r w:rsidR="00F51B03">
        <w:rPr>
          <w:sz w:val="26"/>
          <w:szCs w:val="26"/>
        </w:rPr>
        <w:t>.</w:t>
      </w:r>
      <w:r w:rsidR="0094651C" w:rsidRPr="00274F10">
        <w:rPr>
          <w:sz w:val="26"/>
          <w:szCs w:val="26"/>
        </w:rPr>
        <w:t xml:space="preserve">), а также средства </w:t>
      </w:r>
      <w:r w:rsidR="0094651C" w:rsidRPr="00274F10">
        <w:rPr>
          <w:sz w:val="26"/>
          <w:szCs w:val="26"/>
        </w:rPr>
        <w:lastRenderedPageBreak/>
        <w:t>на обеспечение доступности объектов культуры для инвалидов и других маломобильных групп населения (100,00 тыс. руб</w:t>
      </w:r>
      <w:r w:rsidR="00F51B03">
        <w:rPr>
          <w:sz w:val="26"/>
          <w:szCs w:val="26"/>
        </w:rPr>
        <w:t>.</w:t>
      </w:r>
      <w:r w:rsidR="0094651C" w:rsidRPr="00274F10">
        <w:rPr>
          <w:sz w:val="26"/>
          <w:szCs w:val="26"/>
        </w:rPr>
        <w:t>), которые были израсходованы на получение беспрепятственного доступа маломобильных групп населения в МБУК «Черниговский районный центр культуры и досуга» (в большой зал приобретены и установлены двери, поручни).</w:t>
      </w:r>
      <w:r w:rsidR="0094651C" w:rsidRPr="00FE76B0">
        <w:rPr>
          <w:sz w:val="26"/>
          <w:szCs w:val="26"/>
        </w:rPr>
        <w:t xml:space="preserve"> </w:t>
      </w:r>
    </w:p>
    <w:p w:rsidR="00F20578" w:rsidRPr="00647F4F" w:rsidRDefault="00412A7D" w:rsidP="00F20578">
      <w:pPr>
        <w:jc w:val="both"/>
        <w:rPr>
          <w:sz w:val="26"/>
          <w:szCs w:val="26"/>
        </w:rPr>
      </w:pPr>
      <w:r w:rsidRPr="00CC372E">
        <w:rPr>
          <w:sz w:val="26"/>
          <w:szCs w:val="26"/>
        </w:rPr>
        <w:t xml:space="preserve">           </w:t>
      </w:r>
      <w:r w:rsidR="00F20578">
        <w:rPr>
          <w:sz w:val="26"/>
          <w:szCs w:val="26"/>
        </w:rPr>
        <w:t xml:space="preserve">Невыполнение плановых бюджетных ассигнований по проведению новогодних мероприятий </w:t>
      </w:r>
      <w:r w:rsidR="00F20578" w:rsidRPr="00D815BE">
        <w:rPr>
          <w:sz w:val="26"/>
          <w:szCs w:val="26"/>
        </w:rPr>
        <w:t xml:space="preserve">в </w:t>
      </w:r>
      <w:r w:rsidR="00F20578">
        <w:rPr>
          <w:sz w:val="26"/>
          <w:szCs w:val="26"/>
        </w:rPr>
        <w:t>объеме</w:t>
      </w:r>
      <w:r w:rsidR="00F20578" w:rsidRPr="00D815BE">
        <w:rPr>
          <w:sz w:val="26"/>
          <w:szCs w:val="26"/>
        </w:rPr>
        <w:t xml:space="preserve"> 2</w:t>
      </w:r>
      <w:r w:rsidR="00F20578">
        <w:rPr>
          <w:sz w:val="26"/>
          <w:szCs w:val="26"/>
        </w:rPr>
        <w:t> </w:t>
      </w:r>
      <w:r w:rsidR="00F20578" w:rsidRPr="00D815BE">
        <w:rPr>
          <w:sz w:val="26"/>
          <w:szCs w:val="26"/>
        </w:rPr>
        <w:t>562</w:t>
      </w:r>
      <w:r w:rsidR="00F20578">
        <w:rPr>
          <w:sz w:val="26"/>
          <w:szCs w:val="26"/>
        </w:rPr>
        <w:t>,57</w:t>
      </w:r>
      <w:r w:rsidR="00F20578" w:rsidRPr="00D815BE">
        <w:rPr>
          <w:sz w:val="26"/>
          <w:szCs w:val="26"/>
        </w:rPr>
        <w:t xml:space="preserve"> </w:t>
      </w:r>
      <w:r w:rsidR="00F20578">
        <w:rPr>
          <w:sz w:val="26"/>
          <w:szCs w:val="26"/>
        </w:rPr>
        <w:t xml:space="preserve">тыс. </w:t>
      </w:r>
      <w:r w:rsidR="00F20578" w:rsidRPr="00D815BE">
        <w:rPr>
          <w:sz w:val="26"/>
          <w:szCs w:val="26"/>
        </w:rPr>
        <w:t>руб</w:t>
      </w:r>
      <w:r w:rsidR="00F20578">
        <w:rPr>
          <w:sz w:val="26"/>
          <w:szCs w:val="26"/>
        </w:rPr>
        <w:t>.</w:t>
      </w:r>
      <w:r w:rsidR="00F20578" w:rsidRPr="00D815BE">
        <w:rPr>
          <w:sz w:val="26"/>
          <w:szCs w:val="26"/>
        </w:rPr>
        <w:t xml:space="preserve"> обусловлено длительностью проведения конкурсных процедур. Проведение аукционов планируется в 2020</w:t>
      </w:r>
      <w:r w:rsidR="00F20578">
        <w:rPr>
          <w:sz w:val="26"/>
          <w:szCs w:val="26"/>
        </w:rPr>
        <w:t xml:space="preserve"> </w:t>
      </w:r>
      <w:r w:rsidR="00F20578" w:rsidRPr="00D815BE">
        <w:rPr>
          <w:sz w:val="26"/>
          <w:szCs w:val="26"/>
        </w:rPr>
        <w:t>г</w:t>
      </w:r>
      <w:r w:rsidR="00F20578">
        <w:rPr>
          <w:sz w:val="26"/>
          <w:szCs w:val="26"/>
        </w:rPr>
        <w:t>оду.</w:t>
      </w:r>
    </w:p>
    <w:p w:rsidR="00F20578" w:rsidRPr="00C02F39" w:rsidRDefault="00F20578" w:rsidP="00F205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4062D">
        <w:rPr>
          <w:sz w:val="26"/>
          <w:szCs w:val="26"/>
        </w:rPr>
        <w:t xml:space="preserve">По подведомственным учреждениям культуры Администрации Черниговского района плановые расходы </w:t>
      </w:r>
      <w:r>
        <w:rPr>
          <w:sz w:val="26"/>
          <w:szCs w:val="26"/>
        </w:rPr>
        <w:t xml:space="preserve">по основной деятельности </w:t>
      </w:r>
      <w:r w:rsidRPr="00F4062D">
        <w:rPr>
          <w:sz w:val="26"/>
          <w:szCs w:val="26"/>
        </w:rPr>
        <w:t xml:space="preserve">составили </w:t>
      </w:r>
      <w:r>
        <w:rPr>
          <w:sz w:val="26"/>
          <w:szCs w:val="26"/>
        </w:rPr>
        <w:t>24 562,46</w:t>
      </w:r>
      <w:r w:rsidRPr="00F4062D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F4062D">
        <w:rPr>
          <w:sz w:val="26"/>
          <w:szCs w:val="26"/>
        </w:rPr>
        <w:t xml:space="preserve">, профинансировано в сумме </w:t>
      </w:r>
      <w:r>
        <w:rPr>
          <w:sz w:val="26"/>
          <w:szCs w:val="26"/>
        </w:rPr>
        <w:t>24 130,</w:t>
      </w:r>
      <w:r w:rsidRPr="00C02F39">
        <w:rPr>
          <w:sz w:val="26"/>
          <w:szCs w:val="26"/>
        </w:rPr>
        <w:t>97 тыс. руб</w:t>
      </w:r>
      <w:r>
        <w:rPr>
          <w:sz w:val="26"/>
          <w:szCs w:val="26"/>
        </w:rPr>
        <w:t>.</w:t>
      </w:r>
      <w:r w:rsidRPr="00C02F39">
        <w:rPr>
          <w:sz w:val="26"/>
          <w:szCs w:val="26"/>
        </w:rPr>
        <w:t>, или 98,24%. Неисполнение бюджетных назначений в размере 431,49 тыс. руб</w:t>
      </w:r>
      <w:r>
        <w:rPr>
          <w:sz w:val="26"/>
          <w:szCs w:val="26"/>
        </w:rPr>
        <w:t>.</w:t>
      </w:r>
      <w:r w:rsidRPr="00C02F39">
        <w:rPr>
          <w:sz w:val="26"/>
          <w:szCs w:val="26"/>
        </w:rPr>
        <w:t xml:space="preserve"> сложилось в части расходов по предоставлению субсидий бюджетным учреждениям на финансовое обеспечение муниципального задания на оказание муниципальных услуг/выполнение работ (</w:t>
      </w:r>
      <w:r w:rsidRPr="009B42FE">
        <w:rPr>
          <w:sz w:val="26"/>
          <w:szCs w:val="26"/>
        </w:rPr>
        <w:t>возврат средств 29.12.2018 от КГУП "Примтеплоэнерго" из-за смены платежных реквизитов, отсутствие</w:t>
      </w:r>
      <w:r w:rsidRPr="00046447">
        <w:rPr>
          <w:sz w:val="26"/>
          <w:szCs w:val="26"/>
        </w:rPr>
        <w:t xml:space="preserve"> счетов</w:t>
      </w:r>
      <w:r>
        <w:rPr>
          <w:sz w:val="26"/>
          <w:szCs w:val="26"/>
        </w:rPr>
        <w:t xml:space="preserve"> от </w:t>
      </w:r>
      <w:proofErr w:type="spellStart"/>
      <w:r>
        <w:rPr>
          <w:sz w:val="26"/>
          <w:szCs w:val="26"/>
        </w:rPr>
        <w:t>ресурсоснабжающих</w:t>
      </w:r>
      <w:proofErr w:type="spellEnd"/>
      <w:r>
        <w:rPr>
          <w:sz w:val="26"/>
          <w:szCs w:val="26"/>
        </w:rPr>
        <w:t xml:space="preserve"> организаций</w:t>
      </w:r>
      <w:r w:rsidRPr="00046447">
        <w:rPr>
          <w:sz w:val="26"/>
          <w:szCs w:val="26"/>
        </w:rPr>
        <w:t xml:space="preserve"> за декабрь</w:t>
      </w:r>
      <w:r>
        <w:rPr>
          <w:sz w:val="26"/>
          <w:szCs w:val="26"/>
        </w:rPr>
        <w:t xml:space="preserve"> 2019 года</w:t>
      </w:r>
      <w:r w:rsidRPr="00046447">
        <w:rPr>
          <w:sz w:val="26"/>
          <w:szCs w:val="26"/>
        </w:rPr>
        <w:t>, экономи</w:t>
      </w:r>
      <w:r>
        <w:rPr>
          <w:sz w:val="26"/>
          <w:szCs w:val="26"/>
        </w:rPr>
        <w:t>я</w:t>
      </w:r>
      <w:r w:rsidRPr="00046447">
        <w:rPr>
          <w:sz w:val="26"/>
          <w:szCs w:val="26"/>
        </w:rPr>
        <w:t xml:space="preserve"> по приборам учета</w:t>
      </w:r>
      <w:r>
        <w:rPr>
          <w:sz w:val="26"/>
          <w:szCs w:val="26"/>
        </w:rPr>
        <w:t>).</w:t>
      </w:r>
    </w:p>
    <w:p w:rsidR="00412A7D" w:rsidRPr="00290645" w:rsidRDefault="00412A7D" w:rsidP="00F20578">
      <w:pPr>
        <w:tabs>
          <w:tab w:val="left" w:pos="750"/>
        </w:tabs>
        <w:jc w:val="both"/>
        <w:rPr>
          <w:sz w:val="26"/>
          <w:szCs w:val="26"/>
        </w:rPr>
      </w:pPr>
      <w:r w:rsidRPr="00290645">
        <w:rPr>
          <w:sz w:val="26"/>
          <w:szCs w:val="26"/>
        </w:rPr>
        <w:t xml:space="preserve">           </w:t>
      </w:r>
    </w:p>
    <w:p w:rsidR="0093305D" w:rsidRPr="00982190" w:rsidRDefault="00412A7D" w:rsidP="0093305D">
      <w:pPr>
        <w:jc w:val="both"/>
        <w:rPr>
          <w:sz w:val="26"/>
          <w:szCs w:val="26"/>
        </w:rPr>
      </w:pPr>
      <w:r w:rsidRPr="009F2956">
        <w:rPr>
          <w:sz w:val="26"/>
          <w:szCs w:val="26"/>
        </w:rPr>
        <w:tab/>
        <w:t xml:space="preserve">2) </w:t>
      </w:r>
      <w:r w:rsidR="0093305D">
        <w:rPr>
          <w:sz w:val="26"/>
          <w:szCs w:val="26"/>
        </w:rPr>
        <w:t>З</w:t>
      </w:r>
      <w:r w:rsidR="0093305D" w:rsidRPr="008E2844">
        <w:rPr>
          <w:sz w:val="26"/>
          <w:szCs w:val="26"/>
        </w:rPr>
        <w:t xml:space="preserve">а счет безвозмездных поступлений </w:t>
      </w:r>
      <w:r w:rsidR="0093305D" w:rsidRPr="006369AD">
        <w:rPr>
          <w:sz w:val="26"/>
          <w:szCs w:val="26"/>
        </w:rPr>
        <w:t>из вышестоящих бюджетов направлено 3 479,43</w:t>
      </w:r>
      <w:r w:rsidR="0093305D" w:rsidRPr="00982190">
        <w:rPr>
          <w:sz w:val="26"/>
          <w:szCs w:val="26"/>
        </w:rPr>
        <w:t xml:space="preserve"> тыс. руб</w:t>
      </w:r>
      <w:r w:rsidR="0093305D">
        <w:rPr>
          <w:sz w:val="26"/>
          <w:szCs w:val="26"/>
        </w:rPr>
        <w:t>.</w:t>
      </w:r>
      <w:r w:rsidR="0093305D" w:rsidRPr="00982190">
        <w:rPr>
          <w:sz w:val="26"/>
          <w:szCs w:val="26"/>
        </w:rPr>
        <w:t>, или 100%</w:t>
      </w:r>
      <w:r w:rsidR="00D85E2B">
        <w:rPr>
          <w:sz w:val="26"/>
          <w:szCs w:val="26"/>
        </w:rPr>
        <w:t xml:space="preserve"> от плана</w:t>
      </w:r>
      <w:r w:rsidR="0093305D" w:rsidRPr="00982190">
        <w:rPr>
          <w:sz w:val="26"/>
          <w:szCs w:val="26"/>
        </w:rPr>
        <w:t xml:space="preserve">. </w:t>
      </w:r>
    </w:p>
    <w:p w:rsidR="0093305D" w:rsidRDefault="0093305D" w:rsidP="0093305D">
      <w:pPr>
        <w:ind w:firstLine="720"/>
        <w:jc w:val="both"/>
        <w:rPr>
          <w:sz w:val="26"/>
          <w:szCs w:val="26"/>
        </w:rPr>
      </w:pPr>
      <w:r w:rsidRPr="008E2844">
        <w:rPr>
          <w:sz w:val="26"/>
          <w:szCs w:val="26"/>
        </w:rPr>
        <w:t>Из бюджета Приморского края в 2019 году бюджету Черниговского муниципального района предоставлены субсидии, источником финансового обеспечения которых являлись субсидии из федерального и краевого бюджетов</w:t>
      </w:r>
      <w:r>
        <w:rPr>
          <w:sz w:val="26"/>
          <w:szCs w:val="26"/>
        </w:rPr>
        <w:t xml:space="preserve">, предельный уровень </w:t>
      </w:r>
      <w:proofErr w:type="spellStart"/>
      <w:r w:rsidRPr="008E2844">
        <w:rPr>
          <w:sz w:val="26"/>
          <w:szCs w:val="26"/>
        </w:rPr>
        <w:t>софинансировани</w:t>
      </w:r>
      <w:r>
        <w:rPr>
          <w:sz w:val="26"/>
          <w:szCs w:val="26"/>
        </w:rPr>
        <w:t>я</w:t>
      </w:r>
      <w:proofErr w:type="spellEnd"/>
      <w:r>
        <w:rPr>
          <w:sz w:val="26"/>
          <w:szCs w:val="26"/>
        </w:rPr>
        <w:t xml:space="preserve"> которых за счет местного бюджета регламентирован распоряжением Администрации Приморского края от 14.02.2019 №99-ра. </w:t>
      </w:r>
    </w:p>
    <w:p w:rsidR="0093305D" w:rsidRDefault="0093305D" w:rsidP="00AE1D03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 г</w:t>
      </w:r>
      <w:r w:rsidRPr="005526FC">
        <w:rPr>
          <w:sz w:val="26"/>
          <w:szCs w:val="26"/>
        </w:rPr>
        <w:t>осударственн</w:t>
      </w:r>
      <w:r>
        <w:rPr>
          <w:sz w:val="26"/>
          <w:szCs w:val="26"/>
        </w:rPr>
        <w:t>ой</w:t>
      </w:r>
      <w:r w:rsidRPr="005526F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5526FC">
        <w:rPr>
          <w:sz w:val="26"/>
          <w:szCs w:val="26"/>
        </w:rPr>
        <w:t xml:space="preserve"> Приморского края "Развитие культуры Приморского края на 2013-2021 годы" </w:t>
      </w:r>
      <w:r>
        <w:rPr>
          <w:sz w:val="26"/>
          <w:szCs w:val="26"/>
        </w:rPr>
        <w:t>в отчетном году субсидии</w:t>
      </w:r>
      <w:r w:rsidRPr="008E2844">
        <w:rPr>
          <w:sz w:val="26"/>
          <w:szCs w:val="26"/>
        </w:rPr>
        <w:t xml:space="preserve"> направлен</w:t>
      </w:r>
      <w:r>
        <w:rPr>
          <w:sz w:val="26"/>
          <w:szCs w:val="26"/>
        </w:rPr>
        <w:t>ы</w:t>
      </w:r>
      <w:r w:rsidRPr="008E2844">
        <w:rPr>
          <w:sz w:val="26"/>
          <w:szCs w:val="26"/>
        </w:rPr>
        <w:t xml:space="preserve"> на:</w:t>
      </w:r>
    </w:p>
    <w:p w:rsidR="0093305D" w:rsidRDefault="0093305D" w:rsidP="0093305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240B92">
        <w:rPr>
          <w:sz w:val="26"/>
          <w:szCs w:val="26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6"/>
          <w:szCs w:val="26"/>
        </w:rPr>
        <w:t xml:space="preserve">. </w:t>
      </w:r>
      <w:r w:rsidRPr="00240B92">
        <w:rPr>
          <w:sz w:val="26"/>
          <w:szCs w:val="26"/>
        </w:rPr>
        <w:t xml:space="preserve">Общий объем бюджетных ассигнований составил </w:t>
      </w:r>
      <w:r>
        <w:rPr>
          <w:sz w:val="26"/>
          <w:szCs w:val="26"/>
        </w:rPr>
        <w:t>3 345,70</w:t>
      </w:r>
      <w:r w:rsidRPr="00240B92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240B92">
        <w:rPr>
          <w:sz w:val="26"/>
          <w:szCs w:val="26"/>
        </w:rPr>
        <w:t xml:space="preserve">, в том числе за счет вышестоящих бюджетов – </w:t>
      </w:r>
      <w:r>
        <w:rPr>
          <w:sz w:val="26"/>
          <w:szCs w:val="26"/>
        </w:rPr>
        <w:t>3 333,33</w:t>
      </w:r>
      <w:r w:rsidRPr="00240B92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 (федеральный – 2 933,33 тыс. руб. и краевой – 400,00 тыс. руб.)</w:t>
      </w:r>
      <w:r w:rsidRPr="00240B92">
        <w:rPr>
          <w:sz w:val="26"/>
          <w:szCs w:val="26"/>
        </w:rPr>
        <w:t xml:space="preserve">, за счет районного бюджета – </w:t>
      </w:r>
      <w:r>
        <w:rPr>
          <w:sz w:val="26"/>
          <w:szCs w:val="26"/>
        </w:rPr>
        <w:t>12,37</w:t>
      </w:r>
      <w:r w:rsidRPr="00240B92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.;</w:t>
      </w:r>
    </w:p>
    <w:p w:rsidR="0093305D" w:rsidRDefault="0093305D" w:rsidP="0093305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E29BF">
        <w:rPr>
          <w:sz w:val="26"/>
          <w:szCs w:val="26"/>
        </w:rPr>
        <w:t>комплектование книжных фондов и обеспечение информационно-техническим оборудованием библиотек</w:t>
      </w:r>
      <w:r>
        <w:rPr>
          <w:sz w:val="26"/>
          <w:szCs w:val="26"/>
        </w:rPr>
        <w:t xml:space="preserve"> в размере 150,61 тыс. руб., </w:t>
      </w:r>
      <w:r w:rsidRPr="00240B92">
        <w:rPr>
          <w:sz w:val="26"/>
          <w:szCs w:val="26"/>
        </w:rPr>
        <w:t xml:space="preserve">в том числе за счет </w:t>
      </w:r>
      <w:r>
        <w:rPr>
          <w:sz w:val="26"/>
          <w:szCs w:val="26"/>
        </w:rPr>
        <w:t>краевого</w:t>
      </w:r>
      <w:r w:rsidRPr="00240B92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Pr="00240B92">
        <w:rPr>
          <w:sz w:val="26"/>
          <w:szCs w:val="26"/>
        </w:rPr>
        <w:t xml:space="preserve"> – </w:t>
      </w:r>
      <w:r>
        <w:rPr>
          <w:sz w:val="26"/>
          <w:szCs w:val="26"/>
        </w:rPr>
        <w:t>146,10</w:t>
      </w:r>
      <w:r w:rsidRPr="00240B92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240B92">
        <w:rPr>
          <w:sz w:val="26"/>
          <w:szCs w:val="26"/>
        </w:rPr>
        <w:t xml:space="preserve">, за счет </w:t>
      </w:r>
      <w:r>
        <w:rPr>
          <w:sz w:val="26"/>
          <w:szCs w:val="26"/>
        </w:rPr>
        <w:t>местного б</w:t>
      </w:r>
      <w:r w:rsidRPr="00240B92">
        <w:rPr>
          <w:sz w:val="26"/>
          <w:szCs w:val="26"/>
        </w:rPr>
        <w:t xml:space="preserve">юджета – </w:t>
      </w:r>
      <w:r>
        <w:rPr>
          <w:sz w:val="26"/>
          <w:szCs w:val="26"/>
        </w:rPr>
        <w:t>4,51</w:t>
      </w:r>
      <w:r w:rsidRPr="00240B92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</w:p>
    <w:p w:rsidR="0093305D" w:rsidRDefault="0093305D" w:rsidP="0093305D">
      <w:pPr>
        <w:ind w:firstLine="720"/>
        <w:jc w:val="both"/>
        <w:rPr>
          <w:sz w:val="26"/>
          <w:szCs w:val="26"/>
        </w:rPr>
      </w:pPr>
    </w:p>
    <w:p w:rsidR="0093305D" w:rsidRDefault="0093305D" w:rsidP="0093305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EF2D04">
        <w:rPr>
          <w:sz w:val="26"/>
          <w:szCs w:val="26"/>
        </w:rPr>
        <w:t xml:space="preserve">Кроме этого, по подразделу 0801 отражены межбюджетные трансферты из районного бюджета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               муниципальных учреждений культуры </w:t>
      </w:r>
      <w:r>
        <w:rPr>
          <w:sz w:val="26"/>
          <w:szCs w:val="26"/>
        </w:rPr>
        <w:t xml:space="preserve">и на расходы по оплате коммунальных услуг, связанных с исполнением судебных актов, </w:t>
      </w:r>
      <w:r w:rsidRPr="00EF2D04">
        <w:rPr>
          <w:sz w:val="26"/>
          <w:szCs w:val="26"/>
        </w:rPr>
        <w:t xml:space="preserve">в общей сумме </w:t>
      </w:r>
      <w:r>
        <w:rPr>
          <w:sz w:val="26"/>
          <w:szCs w:val="26"/>
        </w:rPr>
        <w:t>4 207,</w:t>
      </w:r>
      <w:r w:rsidRPr="00BA00F6">
        <w:rPr>
          <w:sz w:val="26"/>
          <w:szCs w:val="26"/>
        </w:rPr>
        <w:t>31 тыс. руб</w:t>
      </w:r>
      <w:r>
        <w:rPr>
          <w:sz w:val="26"/>
          <w:szCs w:val="26"/>
        </w:rPr>
        <w:t>.</w:t>
      </w:r>
      <w:r w:rsidRPr="00BA00F6">
        <w:rPr>
          <w:sz w:val="26"/>
          <w:szCs w:val="26"/>
        </w:rPr>
        <w:t xml:space="preserve"> (постановления администрации Черниговского района от 29.11.2019 №769-па и от 29.11.2019 №768-па). </w:t>
      </w:r>
    </w:p>
    <w:p w:rsidR="00C16975" w:rsidRDefault="00C16975" w:rsidP="0093305D">
      <w:pPr>
        <w:ind w:firstLine="720"/>
        <w:jc w:val="both"/>
        <w:rPr>
          <w:sz w:val="26"/>
          <w:szCs w:val="26"/>
        </w:rPr>
      </w:pPr>
    </w:p>
    <w:p w:rsidR="00C16975" w:rsidRPr="00641397" w:rsidRDefault="00AE1D03" w:rsidP="00552D97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16975" w:rsidRPr="00506B2E">
        <w:rPr>
          <w:sz w:val="26"/>
          <w:szCs w:val="26"/>
        </w:rPr>
        <w:t>При показателе «Средн</w:t>
      </w:r>
      <w:r w:rsidR="00C16975">
        <w:rPr>
          <w:sz w:val="26"/>
          <w:szCs w:val="26"/>
        </w:rPr>
        <w:t xml:space="preserve">яя </w:t>
      </w:r>
      <w:r w:rsidR="00C16975" w:rsidRPr="00506B2E">
        <w:rPr>
          <w:sz w:val="26"/>
          <w:szCs w:val="26"/>
        </w:rPr>
        <w:t>начисленная заработная плата работников</w:t>
      </w:r>
      <w:r w:rsidR="00C16975">
        <w:rPr>
          <w:sz w:val="26"/>
          <w:szCs w:val="26"/>
        </w:rPr>
        <w:t>/среднемесячный доход от трудовой деятельности</w:t>
      </w:r>
      <w:r w:rsidR="00C16975" w:rsidRPr="00506B2E">
        <w:rPr>
          <w:sz w:val="26"/>
          <w:szCs w:val="26"/>
        </w:rPr>
        <w:t>» на 201</w:t>
      </w:r>
      <w:r w:rsidR="00C16975">
        <w:rPr>
          <w:sz w:val="26"/>
          <w:szCs w:val="26"/>
        </w:rPr>
        <w:t>9</w:t>
      </w:r>
      <w:r w:rsidR="00C16975" w:rsidRPr="00506B2E">
        <w:rPr>
          <w:sz w:val="26"/>
          <w:szCs w:val="26"/>
        </w:rPr>
        <w:t xml:space="preserve"> год в размере </w:t>
      </w:r>
      <w:r w:rsidR="00C16975">
        <w:rPr>
          <w:sz w:val="26"/>
          <w:szCs w:val="26"/>
        </w:rPr>
        <w:t xml:space="preserve">38,05680 </w:t>
      </w:r>
      <w:r w:rsidR="00C16975" w:rsidRPr="00322128">
        <w:rPr>
          <w:sz w:val="26"/>
          <w:szCs w:val="26"/>
        </w:rPr>
        <w:t>тыс. руб</w:t>
      </w:r>
      <w:r w:rsidR="00C16975">
        <w:rPr>
          <w:sz w:val="26"/>
          <w:szCs w:val="26"/>
        </w:rPr>
        <w:t>.</w:t>
      </w:r>
      <w:r w:rsidR="00C16975" w:rsidRPr="00322128">
        <w:rPr>
          <w:sz w:val="26"/>
          <w:szCs w:val="26"/>
        </w:rPr>
        <w:t xml:space="preserve">, установленном </w:t>
      </w:r>
      <w:r w:rsidR="00C16975" w:rsidRPr="00F52B9D">
        <w:rPr>
          <w:sz w:val="26"/>
          <w:szCs w:val="26"/>
        </w:rPr>
        <w:t xml:space="preserve">распоряжением Администрации Приморского края от 21.08.2014 года №295-ра «Об утверждении Плана мероприятий («дорожной карты») «Изменения в отраслях социальной сферы, направленные на повышение </w:t>
      </w:r>
      <w:r w:rsidR="00C16975" w:rsidRPr="00F52B9D">
        <w:rPr>
          <w:sz w:val="26"/>
          <w:szCs w:val="26"/>
        </w:rPr>
        <w:lastRenderedPageBreak/>
        <w:t xml:space="preserve">эффективности </w:t>
      </w:r>
      <w:r w:rsidR="00C16975">
        <w:rPr>
          <w:sz w:val="26"/>
          <w:szCs w:val="26"/>
        </w:rPr>
        <w:t>культуры в Приморском крае</w:t>
      </w:r>
      <w:r w:rsidR="00C16975" w:rsidRPr="00F52B9D">
        <w:rPr>
          <w:sz w:val="26"/>
          <w:szCs w:val="26"/>
        </w:rPr>
        <w:t xml:space="preserve">» (в редакции распоряжения Администрации Приморского края от </w:t>
      </w:r>
      <w:r w:rsidR="00C16975">
        <w:rPr>
          <w:sz w:val="26"/>
          <w:szCs w:val="26"/>
        </w:rPr>
        <w:t>20</w:t>
      </w:r>
      <w:r w:rsidR="00C16975" w:rsidRPr="00F52B9D">
        <w:rPr>
          <w:sz w:val="26"/>
          <w:szCs w:val="26"/>
        </w:rPr>
        <w:t>.0</w:t>
      </w:r>
      <w:r w:rsidR="00C16975">
        <w:rPr>
          <w:sz w:val="26"/>
          <w:szCs w:val="26"/>
        </w:rPr>
        <w:t>2</w:t>
      </w:r>
      <w:r w:rsidR="00C16975" w:rsidRPr="00F52B9D">
        <w:rPr>
          <w:sz w:val="26"/>
          <w:szCs w:val="26"/>
        </w:rPr>
        <w:t>.2019 №</w:t>
      </w:r>
      <w:r w:rsidR="00C16975">
        <w:rPr>
          <w:sz w:val="26"/>
          <w:szCs w:val="26"/>
        </w:rPr>
        <w:t>111</w:t>
      </w:r>
      <w:r w:rsidR="00C16975" w:rsidRPr="00F52B9D">
        <w:rPr>
          <w:sz w:val="26"/>
          <w:szCs w:val="26"/>
        </w:rPr>
        <w:t>-</w:t>
      </w:r>
      <w:r w:rsidR="00C16975" w:rsidRPr="00E23847">
        <w:rPr>
          <w:sz w:val="26"/>
          <w:szCs w:val="26"/>
        </w:rPr>
        <w:t xml:space="preserve">ра), исполнение составило </w:t>
      </w:r>
      <w:r w:rsidR="00C16975">
        <w:rPr>
          <w:sz w:val="26"/>
          <w:szCs w:val="26"/>
        </w:rPr>
        <w:t>39,59303</w:t>
      </w:r>
      <w:r w:rsidR="00C16975" w:rsidRPr="00D37016">
        <w:rPr>
          <w:sz w:val="26"/>
          <w:szCs w:val="26"/>
        </w:rPr>
        <w:t xml:space="preserve"> тыс. руб</w:t>
      </w:r>
      <w:r w:rsidR="00C16975">
        <w:rPr>
          <w:sz w:val="26"/>
          <w:szCs w:val="26"/>
        </w:rPr>
        <w:t>.</w:t>
      </w:r>
      <w:r w:rsidR="00C16975" w:rsidRPr="00D37016">
        <w:rPr>
          <w:sz w:val="26"/>
          <w:szCs w:val="26"/>
        </w:rPr>
        <w:t xml:space="preserve">, или </w:t>
      </w:r>
      <w:r w:rsidR="00C16975">
        <w:rPr>
          <w:sz w:val="26"/>
          <w:szCs w:val="26"/>
        </w:rPr>
        <w:t>104%.</w:t>
      </w:r>
    </w:p>
    <w:p w:rsidR="00B5197C" w:rsidRPr="002C4E90" w:rsidRDefault="00B5197C" w:rsidP="00C16975">
      <w:pPr>
        <w:jc w:val="both"/>
        <w:rPr>
          <w:sz w:val="26"/>
          <w:szCs w:val="26"/>
        </w:rPr>
      </w:pPr>
    </w:p>
    <w:p w:rsidR="00B5197C" w:rsidRPr="00B40E4D" w:rsidRDefault="00AE1D03" w:rsidP="00AE1D03">
      <w:pPr>
        <w:widowControl w:val="0"/>
        <w:tabs>
          <w:tab w:val="left" w:pos="851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   </w:t>
      </w:r>
      <w:r w:rsidR="00B5197C" w:rsidRPr="002256AC">
        <w:rPr>
          <w:sz w:val="26"/>
          <w:szCs w:val="26"/>
        </w:rPr>
        <w:t xml:space="preserve">По </w:t>
      </w:r>
      <w:r w:rsidR="00B5197C" w:rsidRPr="00B5197C">
        <w:rPr>
          <w:b/>
          <w:sz w:val="26"/>
          <w:szCs w:val="26"/>
        </w:rPr>
        <w:t>разделу 1000 «Социальная политика»</w:t>
      </w:r>
      <w:r w:rsidR="00B5197C" w:rsidRPr="00641D89">
        <w:rPr>
          <w:sz w:val="26"/>
          <w:szCs w:val="26"/>
        </w:rPr>
        <w:t xml:space="preserve"> </w:t>
      </w:r>
      <w:r w:rsidR="00B5197C" w:rsidRPr="002256AC">
        <w:rPr>
          <w:sz w:val="26"/>
          <w:szCs w:val="26"/>
        </w:rPr>
        <w:t xml:space="preserve">при плане </w:t>
      </w:r>
      <w:r w:rsidR="005F208A">
        <w:rPr>
          <w:sz w:val="26"/>
          <w:szCs w:val="26"/>
        </w:rPr>
        <w:t>40 306,58</w:t>
      </w:r>
      <w:r w:rsidR="00B5197C" w:rsidRPr="002256AC">
        <w:rPr>
          <w:sz w:val="26"/>
          <w:szCs w:val="26"/>
        </w:rPr>
        <w:t xml:space="preserve"> тыс. руб</w:t>
      </w:r>
      <w:r w:rsidR="00B5197C">
        <w:rPr>
          <w:sz w:val="26"/>
          <w:szCs w:val="26"/>
        </w:rPr>
        <w:t>.</w:t>
      </w:r>
      <w:r w:rsidR="00B5197C" w:rsidRPr="002256AC">
        <w:rPr>
          <w:sz w:val="26"/>
          <w:szCs w:val="26"/>
        </w:rPr>
        <w:t xml:space="preserve"> исполнено </w:t>
      </w:r>
      <w:r w:rsidR="005F208A">
        <w:rPr>
          <w:sz w:val="26"/>
          <w:szCs w:val="26"/>
        </w:rPr>
        <w:t>37 363,11</w:t>
      </w:r>
      <w:r w:rsidR="00B5197C" w:rsidRPr="002256AC">
        <w:rPr>
          <w:sz w:val="26"/>
          <w:szCs w:val="26"/>
        </w:rPr>
        <w:t xml:space="preserve"> тыс. руб</w:t>
      </w:r>
      <w:r w:rsidR="00B5197C">
        <w:rPr>
          <w:sz w:val="26"/>
          <w:szCs w:val="26"/>
        </w:rPr>
        <w:t>.</w:t>
      </w:r>
      <w:r w:rsidR="00B5197C" w:rsidRPr="002256AC">
        <w:rPr>
          <w:sz w:val="26"/>
          <w:szCs w:val="26"/>
        </w:rPr>
        <w:t xml:space="preserve">, или </w:t>
      </w:r>
      <w:r w:rsidR="005F208A">
        <w:rPr>
          <w:sz w:val="26"/>
          <w:szCs w:val="26"/>
        </w:rPr>
        <w:t>92,7%.</w:t>
      </w:r>
      <w:r w:rsidR="00B5197C" w:rsidRPr="002256AC">
        <w:rPr>
          <w:sz w:val="26"/>
          <w:szCs w:val="26"/>
        </w:rPr>
        <w:t xml:space="preserve"> </w:t>
      </w:r>
    </w:p>
    <w:p w:rsidR="005F208A" w:rsidRPr="002D5AE0" w:rsidRDefault="005F208A" w:rsidP="005F208A">
      <w:pPr>
        <w:ind w:firstLine="720"/>
        <w:jc w:val="both"/>
        <w:rPr>
          <w:sz w:val="26"/>
          <w:szCs w:val="26"/>
        </w:rPr>
      </w:pPr>
      <w:r w:rsidRPr="002D5AE0">
        <w:rPr>
          <w:sz w:val="26"/>
          <w:szCs w:val="26"/>
        </w:rPr>
        <w:t>По подразделу 1001 «Пенсионное обеспечение» отражены расходы на выплату дополнительного ежемесячного обеспечения к пенсиям гражданам, занимавшим должности муниципальных служащих. При плане 2</w:t>
      </w:r>
      <w:r>
        <w:rPr>
          <w:sz w:val="26"/>
          <w:szCs w:val="26"/>
        </w:rPr>
        <w:t> </w:t>
      </w:r>
      <w:r w:rsidRPr="002D5AE0">
        <w:rPr>
          <w:sz w:val="26"/>
          <w:szCs w:val="26"/>
        </w:rPr>
        <w:t>0</w:t>
      </w:r>
      <w:r>
        <w:rPr>
          <w:sz w:val="26"/>
          <w:szCs w:val="26"/>
        </w:rPr>
        <w:t>30,27</w:t>
      </w:r>
      <w:r w:rsidRPr="002D5AE0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2D5AE0">
        <w:rPr>
          <w:sz w:val="26"/>
          <w:szCs w:val="26"/>
        </w:rPr>
        <w:t xml:space="preserve">, средства освоены </w:t>
      </w:r>
      <w:r w:rsidRPr="00002CBB">
        <w:rPr>
          <w:sz w:val="26"/>
          <w:szCs w:val="26"/>
        </w:rPr>
        <w:t>средства освоены в полном объеме</w:t>
      </w:r>
      <w:r>
        <w:rPr>
          <w:sz w:val="26"/>
          <w:szCs w:val="26"/>
        </w:rPr>
        <w:t>.</w:t>
      </w:r>
    </w:p>
    <w:p w:rsidR="00B5197C" w:rsidRPr="00B40E4D" w:rsidRDefault="00B5197C" w:rsidP="00B5197C">
      <w:pPr>
        <w:ind w:firstLine="720"/>
        <w:jc w:val="both"/>
        <w:rPr>
          <w:sz w:val="26"/>
          <w:szCs w:val="26"/>
          <w:highlight w:val="yellow"/>
        </w:rPr>
      </w:pPr>
    </w:p>
    <w:p w:rsidR="00CD3F7B" w:rsidRPr="00002CBB" w:rsidRDefault="00CD3F7B" w:rsidP="00CD3F7B">
      <w:pPr>
        <w:ind w:firstLine="720"/>
        <w:jc w:val="both"/>
        <w:rPr>
          <w:sz w:val="26"/>
          <w:szCs w:val="26"/>
        </w:rPr>
      </w:pPr>
      <w:r w:rsidRPr="00002CBB">
        <w:rPr>
          <w:sz w:val="26"/>
          <w:szCs w:val="26"/>
        </w:rPr>
        <w:t>По подразделу 1003 «Социальное обеспечение населения» отражены расходы в сумме 7 619,37 тыс. руб</w:t>
      </w:r>
      <w:r>
        <w:rPr>
          <w:sz w:val="26"/>
          <w:szCs w:val="26"/>
        </w:rPr>
        <w:t>.</w:t>
      </w:r>
      <w:r w:rsidRPr="00002CBB">
        <w:rPr>
          <w:sz w:val="26"/>
          <w:szCs w:val="26"/>
        </w:rPr>
        <w:t xml:space="preserve"> на предоставление социальных выплат гражданам – жителям Черниговского района на улучшение жилищных условий, исполнение - 99,28%.</w:t>
      </w:r>
    </w:p>
    <w:p w:rsidR="00CD3F7B" w:rsidRPr="00002CBB" w:rsidRDefault="00CD3F7B" w:rsidP="00CD3F7B">
      <w:pPr>
        <w:tabs>
          <w:tab w:val="left" w:pos="851"/>
        </w:tabs>
        <w:snapToGrid w:val="0"/>
        <w:jc w:val="both"/>
        <w:rPr>
          <w:sz w:val="26"/>
          <w:szCs w:val="26"/>
        </w:rPr>
      </w:pPr>
      <w:r w:rsidRPr="00002CBB">
        <w:rPr>
          <w:rFonts w:eastAsia="Arial"/>
          <w:sz w:val="26"/>
          <w:szCs w:val="26"/>
        </w:rPr>
        <w:t xml:space="preserve">           </w:t>
      </w:r>
      <w:r w:rsidRPr="00002CBB">
        <w:rPr>
          <w:sz w:val="26"/>
          <w:szCs w:val="26"/>
        </w:rPr>
        <w:t>В 2019 году на мероприятия по реализации муниципальной программы «Социальное развитие села в Черниговском районе» на 2017-2021 годы были предусмотрены социальные выплаты гражданам – жителям Черниговского района (молодая семья) на улучшение жилищных условий в размере 151,</w:t>
      </w:r>
      <w:r>
        <w:rPr>
          <w:sz w:val="26"/>
          <w:szCs w:val="26"/>
        </w:rPr>
        <w:t>20</w:t>
      </w:r>
      <w:r w:rsidRPr="00002CBB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002CBB">
        <w:rPr>
          <w:sz w:val="26"/>
          <w:szCs w:val="26"/>
        </w:rPr>
        <w:t xml:space="preserve"> При этом, сумма социальной выплаты из краевого бюджета составила 211,68 тыс.  руб. </w:t>
      </w:r>
    </w:p>
    <w:p w:rsidR="00CD3F7B" w:rsidRPr="00002CBB" w:rsidRDefault="00CD3F7B" w:rsidP="00CD3F7B">
      <w:pPr>
        <w:snapToGrid w:val="0"/>
        <w:jc w:val="both"/>
        <w:rPr>
          <w:sz w:val="26"/>
          <w:szCs w:val="26"/>
        </w:rPr>
      </w:pPr>
      <w:r w:rsidRPr="00002CBB">
        <w:rPr>
          <w:sz w:val="26"/>
          <w:szCs w:val="26"/>
        </w:rPr>
        <w:t xml:space="preserve">           Начиная с 2006 года данная муниципальная, программа позволила улучшить жилищные условия 105 семей Черниговского района. На условиях </w:t>
      </w:r>
      <w:proofErr w:type="spellStart"/>
      <w:r w:rsidRPr="00002CBB">
        <w:rPr>
          <w:sz w:val="26"/>
          <w:szCs w:val="26"/>
        </w:rPr>
        <w:t>софинансирования</w:t>
      </w:r>
      <w:proofErr w:type="spellEnd"/>
      <w:r w:rsidRPr="00002CBB">
        <w:rPr>
          <w:sz w:val="26"/>
          <w:szCs w:val="26"/>
        </w:rPr>
        <w:t xml:space="preserve"> с федеральным и краевым бюджетами приобретено (построено) жилья 7262 </w:t>
      </w:r>
      <w:proofErr w:type="spellStart"/>
      <w:r w:rsidRPr="00002CBB">
        <w:rPr>
          <w:sz w:val="26"/>
          <w:szCs w:val="26"/>
        </w:rPr>
        <w:t>кв.м</w:t>
      </w:r>
      <w:proofErr w:type="spellEnd"/>
      <w:r w:rsidRPr="00002CBB">
        <w:rPr>
          <w:sz w:val="26"/>
          <w:szCs w:val="26"/>
        </w:rPr>
        <w:t>., общая стоимость которого оценивается в 212,7 млн. руб</w:t>
      </w:r>
      <w:r w:rsidR="004E5A4C">
        <w:rPr>
          <w:sz w:val="26"/>
          <w:szCs w:val="26"/>
        </w:rPr>
        <w:t>.</w:t>
      </w:r>
      <w:r w:rsidRPr="00002CBB">
        <w:rPr>
          <w:sz w:val="26"/>
          <w:szCs w:val="26"/>
        </w:rPr>
        <w:t>, из них социальная выплата (субсидия) составила 108,8 млн. руб</w:t>
      </w:r>
      <w:r w:rsidR="004E5A4C">
        <w:rPr>
          <w:sz w:val="26"/>
          <w:szCs w:val="26"/>
        </w:rPr>
        <w:t>.</w:t>
      </w:r>
      <w:r w:rsidRPr="00002CBB">
        <w:rPr>
          <w:sz w:val="26"/>
          <w:szCs w:val="26"/>
        </w:rPr>
        <w:t xml:space="preserve"> (в том числе за счет средств федерального бюджета — 44 млн. руб</w:t>
      </w:r>
      <w:r w:rsidR="004E5A4C">
        <w:rPr>
          <w:sz w:val="26"/>
          <w:szCs w:val="26"/>
        </w:rPr>
        <w:t>.</w:t>
      </w:r>
      <w:r w:rsidRPr="00002CBB">
        <w:rPr>
          <w:sz w:val="26"/>
          <w:szCs w:val="26"/>
        </w:rPr>
        <w:t>, краевого — 57,2 млн. руб</w:t>
      </w:r>
      <w:r w:rsidR="004E5A4C">
        <w:rPr>
          <w:sz w:val="26"/>
          <w:szCs w:val="26"/>
        </w:rPr>
        <w:t>.</w:t>
      </w:r>
      <w:r w:rsidRPr="00002CBB">
        <w:rPr>
          <w:sz w:val="26"/>
          <w:szCs w:val="26"/>
        </w:rPr>
        <w:t>, местного — 7,6 млн. руб</w:t>
      </w:r>
      <w:r w:rsidR="004E5A4C">
        <w:rPr>
          <w:sz w:val="26"/>
          <w:szCs w:val="26"/>
        </w:rPr>
        <w:t>.</w:t>
      </w:r>
      <w:r w:rsidRPr="00002CBB">
        <w:rPr>
          <w:sz w:val="26"/>
          <w:szCs w:val="26"/>
        </w:rPr>
        <w:t xml:space="preserve">). </w:t>
      </w:r>
    </w:p>
    <w:p w:rsidR="00CD3F7B" w:rsidRPr="00002CBB" w:rsidRDefault="00CD3F7B" w:rsidP="00CD3F7B">
      <w:pPr>
        <w:ind w:firstLine="720"/>
        <w:jc w:val="both"/>
        <w:rPr>
          <w:sz w:val="26"/>
          <w:szCs w:val="26"/>
        </w:rPr>
      </w:pPr>
      <w:r w:rsidRPr="00002CBB">
        <w:rPr>
          <w:sz w:val="26"/>
          <w:szCs w:val="26"/>
        </w:rPr>
        <w:t>В рамках государственной программы Приморского края "Обеспечение доступным жильем и качественными услугами жилищно-коммунального хозяйства населения Приморского края" на 2013-2021 годы и муниципальной программы «Обеспечение жильем молодых семей Черниговского района» в 2019 году получили и реализовали свидетельство о праве получения социальной выплаты на приобретение (строительство) жилья 3 семьи. Суммарный размер социальных выплат на приобретение (строительство) стандартного жилья составил 2 668,05 тыс. руб</w:t>
      </w:r>
      <w:r w:rsidR="004E5A4C">
        <w:rPr>
          <w:sz w:val="26"/>
          <w:szCs w:val="26"/>
        </w:rPr>
        <w:t>.</w:t>
      </w:r>
      <w:r w:rsidRPr="00002CBB">
        <w:rPr>
          <w:sz w:val="26"/>
          <w:szCs w:val="26"/>
        </w:rPr>
        <w:t>, или 100%, из них за счет:</w:t>
      </w:r>
    </w:p>
    <w:p w:rsidR="00CD3F7B" w:rsidRPr="00002CBB" w:rsidRDefault="00CD3F7B" w:rsidP="00CD3F7B">
      <w:pPr>
        <w:ind w:firstLine="720"/>
        <w:jc w:val="both"/>
        <w:rPr>
          <w:sz w:val="26"/>
          <w:szCs w:val="26"/>
        </w:rPr>
      </w:pPr>
      <w:r w:rsidRPr="00002CBB">
        <w:rPr>
          <w:sz w:val="26"/>
          <w:szCs w:val="26"/>
        </w:rPr>
        <w:t>- федерального бюджета – 1 327,72 тыс. руб</w:t>
      </w:r>
      <w:r w:rsidR="004E5A4C">
        <w:rPr>
          <w:sz w:val="26"/>
          <w:szCs w:val="26"/>
        </w:rPr>
        <w:t>.</w:t>
      </w:r>
      <w:r w:rsidRPr="00002CBB">
        <w:rPr>
          <w:sz w:val="26"/>
          <w:szCs w:val="26"/>
        </w:rPr>
        <w:t>;</w:t>
      </w:r>
    </w:p>
    <w:p w:rsidR="00CD3F7B" w:rsidRPr="00002CBB" w:rsidRDefault="00CD3F7B" w:rsidP="00CD3F7B">
      <w:pPr>
        <w:ind w:firstLine="720"/>
        <w:jc w:val="both"/>
        <w:rPr>
          <w:sz w:val="26"/>
          <w:szCs w:val="26"/>
        </w:rPr>
      </w:pPr>
      <w:r w:rsidRPr="00002CBB">
        <w:rPr>
          <w:sz w:val="26"/>
          <w:szCs w:val="26"/>
        </w:rPr>
        <w:t>- краевого бюджета – 940,33 тыс. руб</w:t>
      </w:r>
      <w:r w:rsidR="004E5A4C">
        <w:rPr>
          <w:sz w:val="26"/>
          <w:szCs w:val="26"/>
        </w:rPr>
        <w:t>.</w:t>
      </w:r>
      <w:r w:rsidRPr="00002CBB">
        <w:rPr>
          <w:sz w:val="26"/>
          <w:szCs w:val="26"/>
        </w:rPr>
        <w:t>;</w:t>
      </w:r>
    </w:p>
    <w:p w:rsidR="00CD3F7B" w:rsidRPr="00002CBB" w:rsidRDefault="00CD3F7B" w:rsidP="00CD3F7B">
      <w:pPr>
        <w:ind w:firstLine="720"/>
        <w:jc w:val="both"/>
        <w:rPr>
          <w:sz w:val="26"/>
          <w:szCs w:val="26"/>
        </w:rPr>
      </w:pPr>
      <w:r w:rsidRPr="00002CBB">
        <w:rPr>
          <w:sz w:val="26"/>
          <w:szCs w:val="26"/>
        </w:rPr>
        <w:t>- районного бюджета – 400,00 тыс. руб.</w:t>
      </w:r>
      <w:r w:rsidRPr="00002CBB">
        <w:rPr>
          <w:sz w:val="26"/>
          <w:szCs w:val="26"/>
        </w:rPr>
        <w:tab/>
      </w:r>
    </w:p>
    <w:p w:rsidR="00CD3F7B" w:rsidRPr="00002CBB" w:rsidRDefault="00CD3F7B" w:rsidP="00CD3F7B">
      <w:pPr>
        <w:ind w:firstLine="720"/>
        <w:jc w:val="both"/>
        <w:rPr>
          <w:sz w:val="26"/>
          <w:szCs w:val="26"/>
        </w:rPr>
      </w:pPr>
      <w:r w:rsidRPr="00002CBB">
        <w:rPr>
          <w:sz w:val="26"/>
          <w:szCs w:val="26"/>
        </w:rPr>
        <w:t xml:space="preserve">Из краевого бюджета средства направлены на условиях </w:t>
      </w:r>
      <w:proofErr w:type="spellStart"/>
      <w:r w:rsidRPr="00002CBB">
        <w:rPr>
          <w:sz w:val="26"/>
          <w:szCs w:val="26"/>
        </w:rPr>
        <w:t>софинансирования</w:t>
      </w:r>
      <w:proofErr w:type="spellEnd"/>
      <w:r w:rsidRPr="00002CBB">
        <w:rPr>
          <w:sz w:val="26"/>
          <w:szCs w:val="26"/>
        </w:rPr>
        <w:t>,</w:t>
      </w:r>
      <w:r w:rsidRPr="00002CBB">
        <w:rPr>
          <w:b/>
          <w:sz w:val="26"/>
          <w:szCs w:val="26"/>
        </w:rPr>
        <w:t xml:space="preserve"> </w:t>
      </w:r>
      <w:r w:rsidRPr="00002CBB">
        <w:rPr>
          <w:sz w:val="26"/>
          <w:szCs w:val="26"/>
        </w:rPr>
        <w:t>доля местного бюджета составила 20,62%.</w:t>
      </w:r>
    </w:p>
    <w:p w:rsidR="00B5197C" w:rsidRPr="00323421" w:rsidRDefault="00CD3F7B" w:rsidP="00CD3F7B">
      <w:pPr>
        <w:ind w:firstLine="720"/>
        <w:jc w:val="both"/>
      </w:pPr>
      <w:r w:rsidRPr="00002CBB">
        <w:rPr>
          <w:sz w:val="26"/>
          <w:szCs w:val="26"/>
        </w:rPr>
        <w:t>На исполнение мероприятий муниципальной программы "Развитие образования в Черниговском муниципальном районе" на 2014-2021 годы по обеспечению мер социальной поддержки педагогическим работникам муниципальных общеобразовательных организаций предусмотрено 4 800,12 тыс. руб</w:t>
      </w:r>
      <w:r w:rsidR="004E5A4C">
        <w:rPr>
          <w:sz w:val="26"/>
          <w:szCs w:val="26"/>
        </w:rPr>
        <w:t>.</w:t>
      </w:r>
      <w:r>
        <w:rPr>
          <w:sz w:val="26"/>
          <w:szCs w:val="26"/>
        </w:rPr>
        <w:t xml:space="preserve"> (средства краевого бюджета)</w:t>
      </w:r>
      <w:r w:rsidRPr="00002CBB">
        <w:rPr>
          <w:sz w:val="26"/>
          <w:szCs w:val="26"/>
        </w:rPr>
        <w:t>, финансирование составило 4 744,88 тыс. руб</w:t>
      </w:r>
      <w:r w:rsidR="004E5A4C">
        <w:rPr>
          <w:sz w:val="26"/>
          <w:szCs w:val="26"/>
        </w:rPr>
        <w:t>.</w:t>
      </w:r>
      <w:r w:rsidRPr="00002CBB">
        <w:rPr>
          <w:sz w:val="26"/>
          <w:szCs w:val="26"/>
        </w:rPr>
        <w:t xml:space="preserve">, или 98,85%.  Исполнение распределилось с учетом фактически отработанного времени педагогических работников.    </w:t>
      </w:r>
      <w:r w:rsidR="00B5197C" w:rsidRPr="00323421">
        <w:t xml:space="preserve">                                                                               </w:t>
      </w:r>
    </w:p>
    <w:p w:rsidR="00B5197C" w:rsidRPr="00B40E4D" w:rsidRDefault="00B5197C" w:rsidP="00B5197C">
      <w:pPr>
        <w:widowControl w:val="0"/>
        <w:spacing w:after="120"/>
        <w:ind w:firstLine="720"/>
        <w:jc w:val="both"/>
        <w:rPr>
          <w:sz w:val="26"/>
          <w:szCs w:val="26"/>
          <w:highlight w:val="yellow"/>
        </w:rPr>
      </w:pPr>
    </w:p>
    <w:p w:rsidR="00724412" w:rsidRPr="00002CBB" w:rsidRDefault="00B5197C" w:rsidP="00724412">
      <w:pPr>
        <w:jc w:val="both"/>
        <w:rPr>
          <w:sz w:val="26"/>
          <w:szCs w:val="26"/>
        </w:rPr>
      </w:pPr>
      <w:r w:rsidRPr="00DA0B55">
        <w:rPr>
          <w:sz w:val="26"/>
          <w:szCs w:val="26"/>
        </w:rPr>
        <w:t xml:space="preserve">           </w:t>
      </w:r>
      <w:r w:rsidR="00724412" w:rsidRPr="00002CBB">
        <w:rPr>
          <w:sz w:val="26"/>
          <w:szCs w:val="26"/>
        </w:rPr>
        <w:t xml:space="preserve">По подразделу 1004 «Охрана семьи и детства» отражена выплата компенсации части родительской платы за содержание ребенка в муниципальных образовательных учреждениях и негосударственных учреждениях, реализующих </w:t>
      </w:r>
      <w:r w:rsidR="00724412" w:rsidRPr="00002CBB">
        <w:rPr>
          <w:sz w:val="26"/>
          <w:szCs w:val="26"/>
        </w:rPr>
        <w:lastRenderedPageBreak/>
        <w:t>основную программу дошкольного образования. При плане 30 656,9</w:t>
      </w:r>
      <w:r w:rsidR="00724412">
        <w:rPr>
          <w:sz w:val="26"/>
          <w:szCs w:val="26"/>
        </w:rPr>
        <w:t>4</w:t>
      </w:r>
      <w:r w:rsidR="00724412" w:rsidRPr="00002CBB">
        <w:rPr>
          <w:sz w:val="26"/>
          <w:szCs w:val="26"/>
        </w:rPr>
        <w:t xml:space="preserve"> тыс. руб</w:t>
      </w:r>
      <w:r w:rsidR="00724412">
        <w:rPr>
          <w:sz w:val="26"/>
          <w:szCs w:val="26"/>
        </w:rPr>
        <w:t>.</w:t>
      </w:r>
      <w:r w:rsidR="00724412" w:rsidRPr="00002CBB">
        <w:rPr>
          <w:sz w:val="26"/>
          <w:szCs w:val="26"/>
        </w:rPr>
        <w:t xml:space="preserve"> исполнено 27 768,71 тыс. руб</w:t>
      </w:r>
      <w:r w:rsidR="00724412">
        <w:rPr>
          <w:sz w:val="26"/>
          <w:szCs w:val="26"/>
        </w:rPr>
        <w:t>.</w:t>
      </w:r>
      <w:r w:rsidR="00724412" w:rsidRPr="00002CBB">
        <w:rPr>
          <w:sz w:val="26"/>
          <w:szCs w:val="26"/>
        </w:rPr>
        <w:t>, или 90,58%, что соответствует фактической потребности в средствах, в том числе:</w:t>
      </w:r>
    </w:p>
    <w:p w:rsidR="00724412" w:rsidRPr="00002CBB" w:rsidRDefault="00724412" w:rsidP="00724412">
      <w:pPr>
        <w:jc w:val="both"/>
        <w:rPr>
          <w:sz w:val="26"/>
          <w:szCs w:val="26"/>
        </w:rPr>
      </w:pPr>
      <w:r w:rsidRPr="00002CBB">
        <w:rPr>
          <w:sz w:val="26"/>
          <w:szCs w:val="26"/>
        </w:rPr>
        <w:t xml:space="preserve">           - расходы на оплату услуг по перечислению средств компенсации – при плане 77,6</w:t>
      </w:r>
      <w:r>
        <w:rPr>
          <w:sz w:val="26"/>
          <w:szCs w:val="26"/>
        </w:rPr>
        <w:t>2</w:t>
      </w:r>
      <w:r w:rsidRPr="00002CBB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002CBB">
        <w:rPr>
          <w:sz w:val="26"/>
          <w:szCs w:val="26"/>
        </w:rPr>
        <w:t xml:space="preserve"> произведены в сумме 63,64 тыс. руб</w:t>
      </w:r>
      <w:r>
        <w:rPr>
          <w:sz w:val="26"/>
          <w:szCs w:val="26"/>
        </w:rPr>
        <w:t>.</w:t>
      </w:r>
      <w:r w:rsidRPr="00002CBB">
        <w:rPr>
          <w:sz w:val="26"/>
          <w:szCs w:val="26"/>
        </w:rPr>
        <w:t>, исполнение составило 8</w:t>
      </w:r>
      <w:r>
        <w:rPr>
          <w:sz w:val="26"/>
          <w:szCs w:val="26"/>
        </w:rPr>
        <w:t>2</w:t>
      </w:r>
      <w:r w:rsidRPr="00002CBB">
        <w:rPr>
          <w:sz w:val="26"/>
          <w:szCs w:val="26"/>
        </w:rPr>
        <w:t>%;</w:t>
      </w:r>
    </w:p>
    <w:p w:rsidR="00724412" w:rsidRPr="00002CBB" w:rsidRDefault="00724412" w:rsidP="00724412">
      <w:pPr>
        <w:jc w:val="both"/>
        <w:rPr>
          <w:sz w:val="26"/>
          <w:szCs w:val="26"/>
        </w:rPr>
      </w:pPr>
      <w:r w:rsidRPr="00002CBB">
        <w:rPr>
          <w:sz w:val="26"/>
          <w:szCs w:val="26"/>
        </w:rPr>
        <w:t xml:space="preserve">            - компенсация части родительской платы за содержание ребенка – при плане 7 683,39 тыс. руб</w:t>
      </w:r>
      <w:r>
        <w:rPr>
          <w:sz w:val="26"/>
          <w:szCs w:val="26"/>
        </w:rPr>
        <w:t>.</w:t>
      </w:r>
      <w:r w:rsidRPr="00002CBB">
        <w:rPr>
          <w:sz w:val="26"/>
          <w:szCs w:val="26"/>
        </w:rPr>
        <w:t xml:space="preserve"> исполнено 6 358,43 тыс. руб</w:t>
      </w:r>
      <w:r>
        <w:rPr>
          <w:sz w:val="26"/>
          <w:szCs w:val="26"/>
        </w:rPr>
        <w:t>.</w:t>
      </w:r>
      <w:r w:rsidRPr="00002CBB">
        <w:rPr>
          <w:sz w:val="26"/>
          <w:szCs w:val="26"/>
        </w:rPr>
        <w:t>, или 82,76%. Расходы сложились с учетом количества детей, на которых выплачивается компенсация, установленного размера родительской платы, а также очередности рождения детей в семье. Кроме того, выплата компенсации носит заявительный характер. По состоянию на 01.01.2020 года задолженность перед родителями (законными представителями) – получателями компенсации отсутствует;</w:t>
      </w:r>
    </w:p>
    <w:p w:rsidR="00724412" w:rsidRPr="00002CBB" w:rsidRDefault="00724412" w:rsidP="00724412">
      <w:pPr>
        <w:jc w:val="both"/>
        <w:rPr>
          <w:sz w:val="26"/>
          <w:szCs w:val="26"/>
        </w:rPr>
      </w:pPr>
      <w:r w:rsidRPr="00002CBB">
        <w:rPr>
          <w:sz w:val="26"/>
          <w:szCs w:val="26"/>
        </w:rPr>
        <w:t xml:space="preserve">             -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– при плане 22 895,93 тыс. руб</w:t>
      </w:r>
      <w:r>
        <w:rPr>
          <w:sz w:val="26"/>
          <w:szCs w:val="26"/>
        </w:rPr>
        <w:t>.</w:t>
      </w:r>
      <w:r w:rsidRPr="00002CBB">
        <w:rPr>
          <w:sz w:val="26"/>
          <w:szCs w:val="26"/>
        </w:rPr>
        <w:t xml:space="preserve"> исполнено 21 346,64 тыс. руб</w:t>
      </w:r>
      <w:r>
        <w:rPr>
          <w:sz w:val="26"/>
          <w:szCs w:val="26"/>
        </w:rPr>
        <w:t>.</w:t>
      </w:r>
      <w:r w:rsidRPr="00002CBB">
        <w:rPr>
          <w:sz w:val="26"/>
          <w:szCs w:val="26"/>
        </w:rPr>
        <w:t>, или 93,23%. Экономия сложилась как по результатам проведения конкурсных процедур (1 109,70 тыс. руб</w:t>
      </w:r>
      <w:r>
        <w:rPr>
          <w:sz w:val="26"/>
          <w:szCs w:val="26"/>
        </w:rPr>
        <w:t>.</w:t>
      </w:r>
      <w:r w:rsidRPr="00002CBB">
        <w:rPr>
          <w:sz w:val="26"/>
          <w:szCs w:val="26"/>
        </w:rPr>
        <w:t>), так и остатка неиспользованных средств, предусмотренных на фонд оплаты труда специалисту по исполнению данных полномочий (439,59 тыс. руб</w:t>
      </w:r>
      <w:r>
        <w:rPr>
          <w:sz w:val="26"/>
          <w:szCs w:val="26"/>
        </w:rPr>
        <w:t>.</w:t>
      </w:r>
      <w:r w:rsidRPr="00002CBB">
        <w:rPr>
          <w:sz w:val="26"/>
          <w:szCs w:val="26"/>
        </w:rPr>
        <w:t>) (дополнительная единица не принималась, выполнение полномочий было возложено на работника Администрации Черниговского района).</w:t>
      </w:r>
    </w:p>
    <w:p w:rsidR="00AA5208" w:rsidRPr="00071106" w:rsidRDefault="00AA5208" w:rsidP="00724412">
      <w:pPr>
        <w:jc w:val="both"/>
        <w:rPr>
          <w:sz w:val="26"/>
          <w:szCs w:val="26"/>
          <w:highlight w:val="yellow"/>
        </w:rPr>
      </w:pPr>
      <w:r w:rsidRPr="00071106">
        <w:rPr>
          <w:sz w:val="26"/>
          <w:szCs w:val="26"/>
          <w:highlight w:val="yellow"/>
        </w:rPr>
        <w:t xml:space="preserve">                                                                                          </w:t>
      </w:r>
    </w:p>
    <w:p w:rsidR="00CA7B51" w:rsidRDefault="006D75BD" w:rsidP="00CA7B51">
      <w:pPr>
        <w:ind w:firstLine="709"/>
        <w:jc w:val="both"/>
        <w:rPr>
          <w:sz w:val="26"/>
          <w:szCs w:val="26"/>
        </w:rPr>
      </w:pPr>
      <w:r w:rsidRPr="00F0241C">
        <w:rPr>
          <w:sz w:val="26"/>
          <w:szCs w:val="26"/>
        </w:rPr>
        <w:t xml:space="preserve">По </w:t>
      </w:r>
      <w:r w:rsidR="00AA5208" w:rsidRPr="00F0241C">
        <w:rPr>
          <w:b/>
          <w:sz w:val="26"/>
          <w:szCs w:val="26"/>
        </w:rPr>
        <w:t>разделу 110</w:t>
      </w:r>
      <w:r w:rsidRPr="00F0241C">
        <w:rPr>
          <w:b/>
          <w:sz w:val="26"/>
          <w:szCs w:val="26"/>
        </w:rPr>
        <w:t>0</w:t>
      </w:r>
      <w:r w:rsidR="00AA5208" w:rsidRPr="00F0241C">
        <w:rPr>
          <w:b/>
          <w:sz w:val="26"/>
          <w:szCs w:val="26"/>
        </w:rPr>
        <w:t xml:space="preserve"> «</w:t>
      </w:r>
      <w:r w:rsidRPr="00F0241C">
        <w:rPr>
          <w:b/>
          <w:sz w:val="26"/>
          <w:szCs w:val="26"/>
        </w:rPr>
        <w:t>Физическая культура и спорт</w:t>
      </w:r>
      <w:r w:rsidR="00AA5208" w:rsidRPr="00F0241C">
        <w:rPr>
          <w:b/>
          <w:sz w:val="26"/>
          <w:szCs w:val="26"/>
        </w:rPr>
        <w:t>»</w:t>
      </w:r>
      <w:r w:rsidR="00AA5208" w:rsidRPr="00F0241C">
        <w:rPr>
          <w:sz w:val="26"/>
          <w:szCs w:val="26"/>
        </w:rPr>
        <w:t xml:space="preserve"> </w:t>
      </w:r>
      <w:r w:rsidR="00F0241C" w:rsidRPr="00F0241C">
        <w:rPr>
          <w:sz w:val="26"/>
          <w:szCs w:val="26"/>
        </w:rPr>
        <w:t xml:space="preserve">отражены расходы на проведение спортивных мероприятий, </w:t>
      </w:r>
      <w:r w:rsidR="00CA7B51" w:rsidRPr="00893135">
        <w:rPr>
          <w:sz w:val="26"/>
          <w:szCs w:val="26"/>
        </w:rPr>
        <w:t xml:space="preserve">при плане </w:t>
      </w:r>
      <w:r w:rsidR="00CA7B51">
        <w:rPr>
          <w:sz w:val="26"/>
          <w:szCs w:val="26"/>
        </w:rPr>
        <w:t>8 513,20</w:t>
      </w:r>
      <w:r w:rsidR="00CA7B51" w:rsidRPr="00107763">
        <w:rPr>
          <w:sz w:val="26"/>
          <w:szCs w:val="26"/>
        </w:rPr>
        <w:t xml:space="preserve"> тыс. руб</w:t>
      </w:r>
      <w:r w:rsidR="00CA7B51">
        <w:rPr>
          <w:sz w:val="26"/>
          <w:szCs w:val="26"/>
        </w:rPr>
        <w:t>.</w:t>
      </w:r>
      <w:r w:rsidR="00CA7B51" w:rsidRPr="00107763">
        <w:rPr>
          <w:sz w:val="26"/>
          <w:szCs w:val="26"/>
        </w:rPr>
        <w:t xml:space="preserve">, исполнение составило 99,86%. </w:t>
      </w:r>
    </w:p>
    <w:p w:rsidR="00CA7B51" w:rsidRDefault="00CA7B51" w:rsidP="00CA7B51">
      <w:pPr>
        <w:ind w:firstLine="709"/>
        <w:jc w:val="both"/>
        <w:rPr>
          <w:sz w:val="26"/>
          <w:szCs w:val="26"/>
        </w:rPr>
      </w:pPr>
      <w:r w:rsidRPr="00107763">
        <w:rPr>
          <w:sz w:val="26"/>
          <w:szCs w:val="26"/>
        </w:rPr>
        <w:t xml:space="preserve">За отчетный период в Черниговском районе были проведены </w:t>
      </w:r>
      <w:r w:rsidRPr="00A05A03">
        <w:rPr>
          <w:sz w:val="26"/>
          <w:szCs w:val="26"/>
        </w:rPr>
        <w:t>24 мероприятия: массовые спортивные мероприятия Первенства Черниговского района по мини-футболу, настольному теннису, волейболу, пляжному волей</w:t>
      </w:r>
      <w:r>
        <w:rPr>
          <w:sz w:val="26"/>
          <w:szCs w:val="26"/>
        </w:rPr>
        <w:t>болу, футболу, городошному спор</w:t>
      </w:r>
      <w:r w:rsidRPr="00A05A03">
        <w:rPr>
          <w:sz w:val="26"/>
          <w:szCs w:val="26"/>
        </w:rPr>
        <w:t>ту, спортивные</w:t>
      </w:r>
      <w:r>
        <w:rPr>
          <w:sz w:val="26"/>
          <w:szCs w:val="26"/>
        </w:rPr>
        <w:t xml:space="preserve"> фестивали, посвященные Дню физ</w:t>
      </w:r>
      <w:r w:rsidRPr="00A05A03">
        <w:rPr>
          <w:sz w:val="26"/>
          <w:szCs w:val="26"/>
        </w:rPr>
        <w:t>культурника, Дню молодежи, детский спортивный фестиваль «Сч</w:t>
      </w:r>
      <w:r>
        <w:rPr>
          <w:sz w:val="26"/>
          <w:szCs w:val="26"/>
        </w:rPr>
        <w:t>астливое детство», фестиваль во</w:t>
      </w:r>
      <w:r w:rsidRPr="00A05A03">
        <w:rPr>
          <w:sz w:val="26"/>
          <w:szCs w:val="26"/>
        </w:rPr>
        <w:t>сточных единоборств, фестиваль экстремальных видов спорта «</w:t>
      </w:r>
      <w:proofErr w:type="spellStart"/>
      <w:r w:rsidRPr="00A05A03">
        <w:rPr>
          <w:sz w:val="26"/>
          <w:szCs w:val="26"/>
        </w:rPr>
        <w:t>СпортТур</w:t>
      </w:r>
      <w:proofErr w:type="spellEnd"/>
      <w:r w:rsidRPr="00A05A03">
        <w:rPr>
          <w:sz w:val="26"/>
          <w:szCs w:val="26"/>
        </w:rPr>
        <w:t>», товарищеские встречи по различным видам спорта. Команды по</w:t>
      </w:r>
      <w:r>
        <w:rPr>
          <w:sz w:val="26"/>
          <w:szCs w:val="26"/>
        </w:rPr>
        <w:t xml:space="preserve"> различ</w:t>
      </w:r>
      <w:r w:rsidRPr="00A05A03">
        <w:rPr>
          <w:sz w:val="26"/>
          <w:szCs w:val="26"/>
        </w:rPr>
        <w:t>ным видам спорта приняли участие в 20 краевых мероприятиях:</w:t>
      </w:r>
      <w:r>
        <w:rPr>
          <w:sz w:val="26"/>
          <w:szCs w:val="26"/>
        </w:rPr>
        <w:t xml:space="preserve"> Спартакиада пенсионеров Примор</w:t>
      </w:r>
      <w:r w:rsidRPr="00A05A03">
        <w:rPr>
          <w:sz w:val="26"/>
          <w:szCs w:val="26"/>
        </w:rPr>
        <w:t>ского края, Первенство Приморского края по мини-футболу, Кубок Приморского края по футболу, Первенство Прим</w:t>
      </w:r>
      <w:r>
        <w:rPr>
          <w:sz w:val="26"/>
          <w:szCs w:val="26"/>
        </w:rPr>
        <w:t>орского края по футболу, Первен</w:t>
      </w:r>
      <w:r w:rsidRPr="00A05A03">
        <w:rPr>
          <w:sz w:val="26"/>
          <w:szCs w:val="26"/>
        </w:rPr>
        <w:t>ство Приморского к</w:t>
      </w:r>
      <w:r>
        <w:rPr>
          <w:sz w:val="26"/>
          <w:szCs w:val="26"/>
        </w:rPr>
        <w:t xml:space="preserve">рая по настольному </w:t>
      </w:r>
      <w:r w:rsidRPr="00A05A03">
        <w:rPr>
          <w:sz w:val="26"/>
          <w:szCs w:val="26"/>
        </w:rPr>
        <w:t>теннису, Чемпионат Приморского края по гиревому спорту, Первенство При</w:t>
      </w:r>
      <w:r>
        <w:rPr>
          <w:sz w:val="26"/>
          <w:szCs w:val="26"/>
        </w:rPr>
        <w:t>морского края по пляжному волей</w:t>
      </w:r>
      <w:r w:rsidRPr="00A05A03">
        <w:rPr>
          <w:sz w:val="26"/>
          <w:szCs w:val="26"/>
        </w:rPr>
        <w:t>болу. Сборны</w:t>
      </w:r>
      <w:r>
        <w:rPr>
          <w:sz w:val="26"/>
          <w:szCs w:val="26"/>
        </w:rPr>
        <w:t>е команды детско-юношеской спор</w:t>
      </w:r>
      <w:r w:rsidRPr="00A05A03">
        <w:rPr>
          <w:sz w:val="26"/>
          <w:szCs w:val="26"/>
        </w:rPr>
        <w:t>тивной школы Ч</w:t>
      </w:r>
      <w:r>
        <w:rPr>
          <w:sz w:val="26"/>
          <w:szCs w:val="26"/>
        </w:rPr>
        <w:t>ерниговского района приняли уча</w:t>
      </w:r>
      <w:r w:rsidRPr="00A05A03">
        <w:rPr>
          <w:sz w:val="26"/>
          <w:szCs w:val="26"/>
        </w:rPr>
        <w:t>стие в 18 спортивных мероприятиях районного и краевого уровня, н</w:t>
      </w:r>
      <w:r>
        <w:rPr>
          <w:sz w:val="26"/>
          <w:szCs w:val="26"/>
        </w:rPr>
        <w:t xml:space="preserve">аиболее значимые соревнования – это </w:t>
      </w:r>
      <w:r w:rsidRPr="00A05A03">
        <w:rPr>
          <w:sz w:val="26"/>
          <w:szCs w:val="26"/>
        </w:rPr>
        <w:t xml:space="preserve">«Лыжня России 2019», Дальневосточный турнир по боксу «Малыш </w:t>
      </w:r>
      <w:r>
        <w:rPr>
          <w:sz w:val="26"/>
          <w:szCs w:val="26"/>
        </w:rPr>
        <w:t>боксер», Первенство  края по во</w:t>
      </w:r>
      <w:r w:rsidRPr="00A05A03">
        <w:rPr>
          <w:sz w:val="26"/>
          <w:szCs w:val="26"/>
        </w:rPr>
        <w:t>лейболу среди юношей и девушек, Первенство Приморского края по баскетболу среди  юношей и девушек, Первенство кра</w:t>
      </w:r>
      <w:r>
        <w:rPr>
          <w:sz w:val="26"/>
          <w:szCs w:val="26"/>
        </w:rPr>
        <w:t xml:space="preserve">я по пляжному волейболу, Открытое Первенство </w:t>
      </w:r>
      <w:r w:rsidRPr="00A05A03">
        <w:rPr>
          <w:sz w:val="26"/>
          <w:szCs w:val="26"/>
        </w:rPr>
        <w:t>Черниговского района по рукопашному б</w:t>
      </w:r>
      <w:r>
        <w:rPr>
          <w:sz w:val="26"/>
          <w:szCs w:val="26"/>
        </w:rPr>
        <w:t>ою, краевые, дальневосточные со</w:t>
      </w:r>
      <w:r w:rsidRPr="00A05A03">
        <w:rPr>
          <w:sz w:val="26"/>
          <w:szCs w:val="26"/>
        </w:rPr>
        <w:t>ревнования по боксу.</w:t>
      </w:r>
      <w:r>
        <w:rPr>
          <w:sz w:val="26"/>
          <w:szCs w:val="26"/>
        </w:rPr>
        <w:t xml:space="preserve"> Финансовое обеспечение по участию в данных мероприятиях составило в</w:t>
      </w:r>
      <w:r w:rsidRPr="00762C7D">
        <w:rPr>
          <w:sz w:val="26"/>
          <w:szCs w:val="26"/>
        </w:rPr>
        <w:t xml:space="preserve"> общ</w:t>
      </w:r>
      <w:r>
        <w:rPr>
          <w:sz w:val="26"/>
          <w:szCs w:val="26"/>
        </w:rPr>
        <w:t>ей</w:t>
      </w:r>
      <w:r w:rsidRPr="00762C7D">
        <w:rPr>
          <w:sz w:val="26"/>
          <w:szCs w:val="26"/>
        </w:rPr>
        <w:t xml:space="preserve"> сумм</w:t>
      </w:r>
      <w:r>
        <w:rPr>
          <w:sz w:val="26"/>
          <w:szCs w:val="26"/>
        </w:rPr>
        <w:t>е</w:t>
      </w:r>
      <w:r w:rsidRPr="00762C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887,47 </w:t>
      </w:r>
      <w:r w:rsidRPr="00762C7D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</w:p>
    <w:p w:rsidR="00AA317E" w:rsidRDefault="00AA317E" w:rsidP="00CA7B51">
      <w:pPr>
        <w:ind w:firstLine="709"/>
        <w:jc w:val="both"/>
        <w:rPr>
          <w:sz w:val="26"/>
          <w:szCs w:val="26"/>
        </w:rPr>
      </w:pPr>
    </w:p>
    <w:p w:rsidR="00AA317E" w:rsidRPr="008078A7" w:rsidRDefault="00AA317E" w:rsidP="00AA317E">
      <w:pPr>
        <w:ind w:firstLine="709"/>
        <w:jc w:val="both"/>
        <w:rPr>
          <w:sz w:val="26"/>
          <w:szCs w:val="26"/>
        </w:rPr>
      </w:pPr>
      <w:r w:rsidRPr="00F828EF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993F35">
        <w:rPr>
          <w:b/>
          <w:sz w:val="26"/>
          <w:szCs w:val="26"/>
        </w:rPr>
        <w:t>национальным проектом "Демография"</w:t>
      </w:r>
      <w:r>
        <w:rPr>
          <w:sz w:val="26"/>
          <w:szCs w:val="26"/>
        </w:rPr>
        <w:t xml:space="preserve">, </w:t>
      </w:r>
      <w:r w:rsidRPr="00F828EF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F828E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ом</w:t>
      </w:r>
      <w:r w:rsidRPr="00F828EF">
        <w:rPr>
          <w:sz w:val="26"/>
          <w:szCs w:val="26"/>
        </w:rPr>
        <w:t xml:space="preserve"> "Спорт - норма жизни", государственной программ</w:t>
      </w:r>
      <w:r>
        <w:rPr>
          <w:sz w:val="26"/>
          <w:szCs w:val="26"/>
        </w:rPr>
        <w:t>ой</w:t>
      </w:r>
      <w:r w:rsidRPr="00F828EF">
        <w:rPr>
          <w:sz w:val="26"/>
          <w:szCs w:val="26"/>
        </w:rPr>
        <w:t xml:space="preserve"> Приморского края "Развитие физической культуры и спорта </w:t>
      </w:r>
      <w:r w:rsidRPr="008078A7">
        <w:rPr>
          <w:sz w:val="26"/>
          <w:szCs w:val="26"/>
        </w:rPr>
        <w:t>Приморского края" на 2013-2021 годы бюджету Черниговского района распределены следующие виды субсидий в обще</w:t>
      </w:r>
      <w:r>
        <w:rPr>
          <w:sz w:val="26"/>
          <w:szCs w:val="26"/>
        </w:rPr>
        <w:t>м объеме</w:t>
      </w:r>
      <w:r w:rsidRPr="008078A7">
        <w:rPr>
          <w:sz w:val="26"/>
          <w:szCs w:val="26"/>
        </w:rPr>
        <w:t xml:space="preserve"> </w:t>
      </w:r>
      <w:r w:rsidRPr="00CD549F">
        <w:rPr>
          <w:sz w:val="26"/>
          <w:szCs w:val="26"/>
        </w:rPr>
        <w:t>7 488,45</w:t>
      </w:r>
      <w:r>
        <w:rPr>
          <w:sz w:val="26"/>
          <w:szCs w:val="26"/>
        </w:rPr>
        <w:t xml:space="preserve"> </w:t>
      </w:r>
      <w:r w:rsidRPr="008078A7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  <w:r w:rsidRPr="008078A7">
        <w:rPr>
          <w:sz w:val="26"/>
          <w:szCs w:val="26"/>
        </w:rPr>
        <w:t xml:space="preserve">: </w:t>
      </w:r>
    </w:p>
    <w:p w:rsidR="00AA317E" w:rsidRDefault="00AA317E" w:rsidP="00AA317E">
      <w:pPr>
        <w:ind w:firstLine="709"/>
        <w:jc w:val="both"/>
        <w:rPr>
          <w:sz w:val="26"/>
          <w:szCs w:val="26"/>
        </w:rPr>
      </w:pPr>
      <w:r w:rsidRPr="008078A7">
        <w:rPr>
          <w:sz w:val="26"/>
          <w:szCs w:val="26"/>
        </w:rPr>
        <w:lastRenderedPageBreak/>
        <w:t xml:space="preserve">- на приобретение </w:t>
      </w:r>
      <w:proofErr w:type="spellStart"/>
      <w:r w:rsidRPr="008078A7">
        <w:rPr>
          <w:sz w:val="26"/>
          <w:szCs w:val="26"/>
        </w:rPr>
        <w:t>ледозаливочной</w:t>
      </w:r>
      <w:proofErr w:type="spellEnd"/>
      <w:r w:rsidRPr="008078A7">
        <w:rPr>
          <w:sz w:val="26"/>
          <w:szCs w:val="26"/>
        </w:rPr>
        <w:t xml:space="preserve"> техники – 2 000,00 тыс. руб</w:t>
      </w:r>
      <w:r>
        <w:rPr>
          <w:sz w:val="26"/>
          <w:szCs w:val="26"/>
        </w:rPr>
        <w:t>. (средства краевого бюджета), исполнение 100%;</w:t>
      </w:r>
    </w:p>
    <w:p w:rsidR="00AA317E" w:rsidRPr="008078A7" w:rsidRDefault="00AA317E" w:rsidP="00AA31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4596">
        <w:rPr>
          <w:sz w:val="26"/>
          <w:szCs w:val="26"/>
        </w:rPr>
        <w:t>на оснащение объектов спортивной инфраструктуры спортивно-технологическим оборудованием</w:t>
      </w:r>
      <w:r>
        <w:rPr>
          <w:sz w:val="26"/>
          <w:szCs w:val="26"/>
        </w:rPr>
        <w:t xml:space="preserve"> (</w:t>
      </w:r>
      <w:r w:rsidRPr="00EF607F">
        <w:rPr>
          <w:sz w:val="26"/>
          <w:szCs w:val="26"/>
        </w:rPr>
        <w:t>создание малой спортивной площадки</w:t>
      </w:r>
      <w:r>
        <w:rPr>
          <w:sz w:val="26"/>
          <w:szCs w:val="26"/>
        </w:rPr>
        <w:t xml:space="preserve"> в с. Черниговка) - 3 111,95 тыс. руб. (федеральные средства – 3 049,71 тыс. руб., краевые – 62,24 тыс. руб.), исполнение 100%;</w:t>
      </w:r>
    </w:p>
    <w:p w:rsidR="00AA317E" w:rsidRDefault="00AA317E" w:rsidP="00AA317E">
      <w:pPr>
        <w:ind w:firstLine="709"/>
        <w:jc w:val="both"/>
        <w:rPr>
          <w:sz w:val="26"/>
          <w:szCs w:val="26"/>
        </w:rPr>
      </w:pPr>
      <w:r w:rsidRPr="008078A7">
        <w:rPr>
          <w:sz w:val="26"/>
          <w:szCs w:val="26"/>
        </w:rPr>
        <w:t>- на развитие спортивной инфраструктуры, находящейся в муниципальной собственности (установка хоккейной коробки</w:t>
      </w:r>
      <w:r>
        <w:rPr>
          <w:sz w:val="26"/>
          <w:szCs w:val="26"/>
        </w:rPr>
        <w:t xml:space="preserve"> в п. </w:t>
      </w:r>
      <w:proofErr w:type="spellStart"/>
      <w:r>
        <w:rPr>
          <w:sz w:val="26"/>
          <w:szCs w:val="26"/>
        </w:rPr>
        <w:t>Реттиховка</w:t>
      </w:r>
      <w:proofErr w:type="spellEnd"/>
      <w:r>
        <w:rPr>
          <w:sz w:val="26"/>
          <w:szCs w:val="26"/>
        </w:rPr>
        <w:t>)</w:t>
      </w:r>
      <w:r w:rsidRPr="008078A7">
        <w:rPr>
          <w:sz w:val="26"/>
          <w:szCs w:val="26"/>
        </w:rPr>
        <w:t xml:space="preserve"> – 2 376,50 тыс. руб</w:t>
      </w:r>
      <w:r>
        <w:rPr>
          <w:sz w:val="26"/>
          <w:szCs w:val="26"/>
        </w:rPr>
        <w:t>. (средства краевого бюджета), исполнение 99,5% в виду экономии средств по результатам проведения закупочных процедур.</w:t>
      </w:r>
    </w:p>
    <w:p w:rsidR="00AA317E" w:rsidRPr="00CD1ADD" w:rsidRDefault="00AA317E" w:rsidP="00AA317E">
      <w:pPr>
        <w:ind w:firstLine="709"/>
        <w:jc w:val="both"/>
        <w:rPr>
          <w:sz w:val="26"/>
          <w:szCs w:val="26"/>
        </w:rPr>
      </w:pPr>
      <w:r w:rsidRPr="00CD549F">
        <w:rPr>
          <w:sz w:val="26"/>
          <w:szCs w:val="26"/>
        </w:rPr>
        <w:t xml:space="preserve">В рамках муниципальной программы "Развитие физической культуры и спорта в Черниговском муниципальном районе" на 2017-2021 годы были выделены средства из местного бюджета на </w:t>
      </w:r>
      <w:proofErr w:type="spellStart"/>
      <w:r w:rsidRPr="00CD549F">
        <w:rPr>
          <w:sz w:val="26"/>
          <w:szCs w:val="26"/>
        </w:rPr>
        <w:t>софинансирование</w:t>
      </w:r>
      <w:proofErr w:type="spellEnd"/>
      <w:r w:rsidRPr="00CD549F">
        <w:rPr>
          <w:sz w:val="26"/>
          <w:szCs w:val="26"/>
        </w:rPr>
        <w:t xml:space="preserve"> данн</w:t>
      </w:r>
      <w:r>
        <w:rPr>
          <w:sz w:val="26"/>
          <w:szCs w:val="26"/>
        </w:rPr>
        <w:t>ых мероприятий</w:t>
      </w:r>
      <w:r w:rsidRPr="00CD549F">
        <w:rPr>
          <w:sz w:val="26"/>
          <w:szCs w:val="26"/>
        </w:rPr>
        <w:t xml:space="preserve"> в </w:t>
      </w:r>
      <w:r w:rsidRPr="004C584B">
        <w:rPr>
          <w:sz w:val="26"/>
          <w:szCs w:val="26"/>
        </w:rPr>
        <w:t>размере 137,28</w:t>
      </w:r>
      <w:r w:rsidRPr="00CD549F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</w:t>
      </w:r>
    </w:p>
    <w:p w:rsidR="00AA5208" w:rsidRPr="00071106" w:rsidRDefault="00AA5208" w:rsidP="00AA317E">
      <w:pPr>
        <w:jc w:val="both"/>
        <w:rPr>
          <w:highlight w:val="yellow"/>
        </w:rPr>
      </w:pPr>
    </w:p>
    <w:p w:rsidR="004A79B2" w:rsidRDefault="004A79B2" w:rsidP="004A79B2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B153C">
        <w:rPr>
          <w:sz w:val="26"/>
          <w:szCs w:val="26"/>
        </w:rPr>
        <w:t xml:space="preserve">По </w:t>
      </w:r>
      <w:r w:rsidRPr="001B153C">
        <w:rPr>
          <w:b/>
          <w:sz w:val="26"/>
          <w:szCs w:val="26"/>
        </w:rPr>
        <w:t>разделу 1200 «Средства массовой информации»</w:t>
      </w:r>
      <w:r w:rsidRPr="001B153C">
        <w:rPr>
          <w:sz w:val="26"/>
          <w:szCs w:val="26"/>
        </w:rPr>
        <w:t xml:space="preserve"> </w:t>
      </w:r>
      <w:r w:rsidRPr="004A79B2">
        <w:rPr>
          <w:sz w:val="26"/>
          <w:szCs w:val="26"/>
        </w:rPr>
        <w:t>при плане 1 200,00 тыс. руб</w:t>
      </w:r>
      <w:r>
        <w:rPr>
          <w:sz w:val="26"/>
          <w:szCs w:val="26"/>
        </w:rPr>
        <w:t>.</w:t>
      </w:r>
      <w:r w:rsidRPr="004A79B2">
        <w:rPr>
          <w:sz w:val="26"/>
          <w:szCs w:val="26"/>
        </w:rPr>
        <w:t xml:space="preserve"> исполнено 100%. Средства субсидии направлены на возмещение затрат, возникающих в связи с опубликованием муниципальных правовых актов и доведением до жителей муниципального района официальной информации (в соответствии со ст. 78 БК РФ).</w:t>
      </w:r>
    </w:p>
    <w:p w:rsidR="003F05E0" w:rsidRDefault="003F05E0" w:rsidP="004A79B2">
      <w:pPr>
        <w:pStyle w:val="a8"/>
        <w:ind w:left="0"/>
        <w:jc w:val="both"/>
        <w:rPr>
          <w:sz w:val="26"/>
          <w:szCs w:val="26"/>
        </w:rPr>
      </w:pPr>
    </w:p>
    <w:p w:rsidR="003F05E0" w:rsidRPr="003F05E0" w:rsidRDefault="003F05E0" w:rsidP="003F05E0">
      <w:pPr>
        <w:ind w:firstLine="720"/>
        <w:jc w:val="both"/>
        <w:rPr>
          <w:sz w:val="26"/>
          <w:szCs w:val="26"/>
        </w:rPr>
      </w:pPr>
      <w:r w:rsidRPr="003F05E0">
        <w:rPr>
          <w:sz w:val="26"/>
          <w:szCs w:val="26"/>
        </w:rPr>
        <w:t xml:space="preserve">По </w:t>
      </w:r>
      <w:r w:rsidRPr="003F05E0">
        <w:rPr>
          <w:b/>
          <w:sz w:val="26"/>
          <w:szCs w:val="26"/>
        </w:rPr>
        <w:t>разделу 1300 «Обслуживание государственного и муниципального долга»</w:t>
      </w:r>
      <w:r>
        <w:rPr>
          <w:sz w:val="26"/>
          <w:szCs w:val="26"/>
        </w:rPr>
        <w:t xml:space="preserve"> </w:t>
      </w:r>
      <w:r w:rsidRPr="003F05E0">
        <w:rPr>
          <w:sz w:val="26"/>
          <w:szCs w:val="26"/>
        </w:rPr>
        <w:t>отражены расходы в сумме 141,03 тыс. руб</w:t>
      </w:r>
      <w:r>
        <w:rPr>
          <w:sz w:val="26"/>
          <w:szCs w:val="26"/>
        </w:rPr>
        <w:t>.</w:t>
      </w:r>
      <w:r w:rsidRPr="003F05E0">
        <w:rPr>
          <w:sz w:val="26"/>
          <w:szCs w:val="26"/>
        </w:rPr>
        <w:t xml:space="preserve">, исполнение составило 100%. </w:t>
      </w:r>
    </w:p>
    <w:p w:rsidR="003F05E0" w:rsidRDefault="003F05E0" w:rsidP="00617A36">
      <w:pPr>
        <w:ind w:firstLine="720"/>
        <w:jc w:val="both"/>
        <w:rPr>
          <w:sz w:val="26"/>
          <w:szCs w:val="26"/>
        </w:rPr>
      </w:pPr>
      <w:r w:rsidRPr="003F05E0">
        <w:rPr>
          <w:sz w:val="26"/>
          <w:szCs w:val="26"/>
        </w:rPr>
        <w:t>Расходы по подразделу предусмотрены для уплаты процентных платежей по Договору о предоставлении бюджетного кредита, заключенными между муниципальным образованием Черниговский муниципальный район и Приморским краем, представленным уполномоченным органом департаментом финансов Приморского края</w:t>
      </w:r>
      <w:r w:rsidRPr="003F05E0">
        <w:rPr>
          <w:sz w:val="26"/>
          <w:szCs w:val="20"/>
        </w:rPr>
        <w:t xml:space="preserve"> </w:t>
      </w:r>
      <w:r w:rsidRPr="003F05E0">
        <w:rPr>
          <w:sz w:val="26"/>
          <w:szCs w:val="26"/>
        </w:rPr>
        <w:t>от 06.08.2019 года № 03/19.</w:t>
      </w:r>
    </w:p>
    <w:p w:rsidR="00993EAC" w:rsidRPr="00071106" w:rsidRDefault="00993EAC" w:rsidP="00E4633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853AD9" w:rsidRPr="00677B5E" w:rsidRDefault="00993EAC" w:rsidP="00993EAC">
      <w:pPr>
        <w:ind w:firstLine="567"/>
        <w:jc w:val="both"/>
        <w:outlineLvl w:val="2"/>
        <w:rPr>
          <w:b/>
          <w:color w:val="000000"/>
          <w:sz w:val="26"/>
          <w:szCs w:val="26"/>
        </w:rPr>
      </w:pPr>
      <w:r w:rsidRPr="00677B5E">
        <w:rPr>
          <w:b/>
          <w:color w:val="000000"/>
          <w:sz w:val="26"/>
          <w:szCs w:val="26"/>
        </w:rPr>
        <w:t>Межбюджетные трансферты бюджетам поселений Черниговского района</w:t>
      </w:r>
    </w:p>
    <w:p w:rsidR="00853AD9" w:rsidRPr="00071106" w:rsidRDefault="00853AD9" w:rsidP="00993EAC">
      <w:pPr>
        <w:ind w:firstLine="567"/>
        <w:jc w:val="both"/>
        <w:outlineLvl w:val="2"/>
        <w:rPr>
          <w:b/>
          <w:color w:val="000000"/>
          <w:sz w:val="26"/>
          <w:szCs w:val="26"/>
          <w:highlight w:val="yellow"/>
        </w:rPr>
      </w:pPr>
    </w:p>
    <w:p w:rsidR="00202FAA" w:rsidRPr="0036776D" w:rsidRDefault="00202FAA" w:rsidP="00202FAA">
      <w:pPr>
        <w:jc w:val="both"/>
        <w:rPr>
          <w:rFonts w:eastAsia="WenQuanYi Micro Hei"/>
          <w:sz w:val="26"/>
          <w:szCs w:val="26"/>
        </w:rPr>
      </w:pPr>
      <w:r w:rsidRPr="00C214B5">
        <w:rPr>
          <w:rFonts w:eastAsia="WenQuanYi Micro Hei"/>
          <w:sz w:val="26"/>
          <w:szCs w:val="26"/>
        </w:rPr>
        <w:t xml:space="preserve">          В 201</w:t>
      </w:r>
      <w:r w:rsidR="00617A36">
        <w:rPr>
          <w:rFonts w:eastAsia="WenQuanYi Micro Hei"/>
          <w:sz w:val="26"/>
          <w:szCs w:val="26"/>
        </w:rPr>
        <w:t>9</w:t>
      </w:r>
      <w:r w:rsidRPr="00C214B5">
        <w:rPr>
          <w:rFonts w:eastAsia="WenQuanYi Micro Hei"/>
          <w:sz w:val="26"/>
          <w:szCs w:val="26"/>
        </w:rPr>
        <w:t xml:space="preserve"> году из бюджета муниципального района в бюджеты поселений направлены межбюджетные трансферты в общей сумме </w:t>
      </w:r>
      <w:r w:rsidR="0036776D" w:rsidRPr="0036776D">
        <w:rPr>
          <w:rFonts w:eastAsia="WenQuanYi Micro Hei"/>
          <w:sz w:val="26"/>
          <w:szCs w:val="26"/>
        </w:rPr>
        <w:t>26 979,32</w:t>
      </w:r>
      <w:r w:rsidRPr="0036776D">
        <w:rPr>
          <w:rFonts w:eastAsia="WenQuanYi Micro Hei"/>
          <w:sz w:val="26"/>
          <w:szCs w:val="26"/>
        </w:rPr>
        <w:t xml:space="preserve"> тыс. руб., что ниже уровня 201</w:t>
      </w:r>
      <w:r w:rsidR="0036776D" w:rsidRPr="0036776D">
        <w:rPr>
          <w:rFonts w:eastAsia="WenQuanYi Micro Hei"/>
          <w:sz w:val="26"/>
          <w:szCs w:val="26"/>
        </w:rPr>
        <w:t>8</w:t>
      </w:r>
      <w:r w:rsidRPr="0036776D">
        <w:rPr>
          <w:rFonts w:eastAsia="WenQuanYi Micro Hei"/>
          <w:sz w:val="26"/>
          <w:szCs w:val="26"/>
        </w:rPr>
        <w:t xml:space="preserve"> года на </w:t>
      </w:r>
      <w:r w:rsidR="0036776D" w:rsidRPr="0036776D">
        <w:rPr>
          <w:rFonts w:eastAsia="WenQuanYi Micro Hei"/>
          <w:sz w:val="26"/>
          <w:szCs w:val="26"/>
        </w:rPr>
        <w:t>612,57</w:t>
      </w:r>
      <w:r w:rsidRPr="0036776D">
        <w:rPr>
          <w:rFonts w:eastAsia="WenQuanYi Micro Hei"/>
          <w:sz w:val="26"/>
          <w:szCs w:val="26"/>
        </w:rPr>
        <w:t xml:space="preserve"> тыс. руб., или на </w:t>
      </w:r>
      <w:r w:rsidR="0036776D" w:rsidRPr="0036776D">
        <w:rPr>
          <w:rFonts w:eastAsia="WenQuanYi Micro Hei"/>
          <w:sz w:val="26"/>
          <w:szCs w:val="26"/>
        </w:rPr>
        <w:t>2,2</w:t>
      </w:r>
      <w:r w:rsidRPr="0036776D">
        <w:rPr>
          <w:rFonts w:eastAsia="WenQuanYi Micro Hei"/>
          <w:sz w:val="26"/>
          <w:szCs w:val="26"/>
        </w:rPr>
        <w:t>%.</w:t>
      </w:r>
    </w:p>
    <w:p w:rsidR="00853AD9" w:rsidRPr="001F512D" w:rsidRDefault="00202FAA" w:rsidP="00202FAA">
      <w:pPr>
        <w:jc w:val="both"/>
        <w:rPr>
          <w:rFonts w:eastAsia="WenQuanYi Micro Hei"/>
          <w:sz w:val="26"/>
          <w:szCs w:val="26"/>
        </w:rPr>
      </w:pPr>
      <w:r w:rsidRPr="0077525C">
        <w:rPr>
          <w:rFonts w:eastAsia="WenQuanYi Micro Hei"/>
          <w:sz w:val="26"/>
          <w:szCs w:val="26"/>
        </w:rPr>
        <w:tab/>
        <w:t xml:space="preserve">Из них направлено дотаций на выравнивание бюджетной обеспеченности в размере </w:t>
      </w:r>
      <w:r w:rsidR="0077525C" w:rsidRPr="0077525C">
        <w:rPr>
          <w:rFonts w:eastAsia="WenQuanYi Micro Hei"/>
          <w:sz w:val="26"/>
          <w:szCs w:val="26"/>
        </w:rPr>
        <w:t>21 383,70</w:t>
      </w:r>
      <w:r w:rsidRPr="0077525C">
        <w:rPr>
          <w:rFonts w:eastAsia="WenQuanYi Micro Hei"/>
          <w:sz w:val="26"/>
          <w:szCs w:val="26"/>
        </w:rPr>
        <w:t xml:space="preserve"> тыс. руб., что </w:t>
      </w:r>
      <w:r w:rsidR="0077525C" w:rsidRPr="0077525C">
        <w:rPr>
          <w:rFonts w:eastAsia="WenQuanYi Micro Hei"/>
          <w:sz w:val="26"/>
          <w:szCs w:val="26"/>
        </w:rPr>
        <w:t>выше</w:t>
      </w:r>
      <w:r w:rsidRPr="0077525C">
        <w:rPr>
          <w:rFonts w:eastAsia="WenQuanYi Micro Hei"/>
          <w:sz w:val="26"/>
          <w:szCs w:val="26"/>
        </w:rPr>
        <w:t xml:space="preserve"> уровня прошлого года на </w:t>
      </w:r>
      <w:r w:rsidR="0077525C" w:rsidRPr="0077525C">
        <w:rPr>
          <w:rFonts w:eastAsia="WenQuanYi Micro Hei"/>
          <w:sz w:val="26"/>
          <w:szCs w:val="26"/>
        </w:rPr>
        <w:t>542,91</w:t>
      </w:r>
      <w:r w:rsidRPr="0077525C">
        <w:rPr>
          <w:rFonts w:eastAsia="WenQuanYi Micro Hei"/>
          <w:sz w:val="26"/>
          <w:szCs w:val="26"/>
        </w:rPr>
        <w:t xml:space="preserve"> тыс. руб.</w:t>
      </w:r>
      <w:r w:rsidRPr="001F512D">
        <w:rPr>
          <w:rFonts w:eastAsia="WenQuanYi Micro Hei"/>
          <w:sz w:val="26"/>
          <w:szCs w:val="26"/>
        </w:rPr>
        <w:tab/>
        <w:t>Кроме того, распределены иные межбюджетные трансферты бюджетам поселений Черниговского района на исполнение Указа Президента Российской Федерации от 07 мая 2012 года № 597 в части мероприятий, направленных на повышение средней заработной платы работников муниципаль</w:t>
      </w:r>
      <w:r w:rsidR="00661564">
        <w:rPr>
          <w:rFonts w:eastAsia="WenQuanYi Micro Hei"/>
          <w:sz w:val="26"/>
          <w:szCs w:val="26"/>
        </w:rPr>
        <w:t xml:space="preserve">ных учреждений культуры </w:t>
      </w:r>
      <w:r w:rsidR="00661564" w:rsidRPr="00661564">
        <w:rPr>
          <w:rFonts w:eastAsia="WenQuanYi Micro Hei"/>
          <w:sz w:val="26"/>
          <w:szCs w:val="26"/>
        </w:rPr>
        <w:t>и на расходы по оплате коммунальных услуг, связанных с исполнением судебных актов, в общей сумме 4 207,31 тыс. руб</w:t>
      </w:r>
      <w:r w:rsidR="00661564">
        <w:rPr>
          <w:rFonts w:eastAsia="WenQuanYi Micro Hei"/>
          <w:sz w:val="26"/>
          <w:szCs w:val="26"/>
        </w:rPr>
        <w:t>.</w:t>
      </w:r>
      <w:r w:rsidR="00661564" w:rsidRPr="00661564">
        <w:rPr>
          <w:rFonts w:eastAsia="WenQuanYi Micro Hei"/>
          <w:sz w:val="26"/>
          <w:szCs w:val="26"/>
        </w:rPr>
        <w:t xml:space="preserve"> (постановления администрации Черниговского района от 29.11.2019 №</w:t>
      </w:r>
      <w:r w:rsidR="00E5006A">
        <w:rPr>
          <w:rFonts w:eastAsia="WenQuanYi Micro Hei"/>
          <w:sz w:val="26"/>
          <w:szCs w:val="26"/>
        </w:rPr>
        <w:t>769-па и от 29.11.2019 №768-па), что ниже на 1 277,19 тыс. руб., по сравнению с 2018 годом.</w:t>
      </w:r>
    </w:p>
    <w:p w:rsidR="00853AD9" w:rsidRPr="00B84E95" w:rsidRDefault="00AE1D03" w:rsidP="00AE1D03">
      <w:pPr>
        <w:tabs>
          <w:tab w:val="left" w:pos="709"/>
        </w:tabs>
        <w:ind w:firstLine="567"/>
        <w:jc w:val="both"/>
        <w:outlineLvl w:val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993EAC" w:rsidRPr="00B84E95">
        <w:rPr>
          <w:color w:val="000000"/>
          <w:sz w:val="26"/>
          <w:szCs w:val="26"/>
        </w:rPr>
        <w:t>Перечисление межбюджетных трансфертов в 201</w:t>
      </w:r>
      <w:r w:rsidR="00B84E95">
        <w:rPr>
          <w:color w:val="000000"/>
          <w:sz w:val="26"/>
          <w:szCs w:val="26"/>
        </w:rPr>
        <w:t>9</w:t>
      </w:r>
      <w:r w:rsidR="00993EAC" w:rsidRPr="00B84E95">
        <w:rPr>
          <w:color w:val="000000"/>
          <w:sz w:val="26"/>
          <w:szCs w:val="26"/>
        </w:rPr>
        <w:t xml:space="preserve"> году из районного бюджета в бюджеты поселений характеризует следующая таблица:</w:t>
      </w:r>
    </w:p>
    <w:p w:rsidR="00993EAC" w:rsidRPr="00512AEF" w:rsidRDefault="00993EAC" w:rsidP="00993EAC">
      <w:pPr>
        <w:ind w:firstLine="567"/>
        <w:jc w:val="right"/>
        <w:outlineLvl w:val="2"/>
        <w:rPr>
          <w:color w:val="000000"/>
          <w:sz w:val="26"/>
          <w:szCs w:val="26"/>
        </w:rPr>
      </w:pPr>
      <w:r w:rsidRPr="00512AEF">
        <w:rPr>
          <w:color w:val="000000"/>
          <w:sz w:val="26"/>
          <w:szCs w:val="26"/>
        </w:rPr>
        <w:t>тыс. руб.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275"/>
        <w:gridCol w:w="1276"/>
        <w:gridCol w:w="1276"/>
        <w:gridCol w:w="1276"/>
      </w:tblGrid>
      <w:tr w:rsidR="00512AEF" w:rsidRPr="00512AEF" w:rsidTr="00CE7A2B">
        <w:trPr>
          <w:trHeight w:val="112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EF" w:rsidRPr="006333F9" w:rsidRDefault="00512AEF" w:rsidP="00512A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Наименование поселения Черниговского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EF" w:rsidRPr="006333F9" w:rsidRDefault="00512AEF" w:rsidP="00512A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Иные межбюджетные трансферт</w:t>
            </w:r>
            <w:r w:rsidRPr="006333F9">
              <w:rPr>
                <w:color w:val="000000"/>
                <w:sz w:val="20"/>
                <w:szCs w:val="20"/>
                <w:lang w:eastAsia="ru-RU"/>
              </w:rPr>
              <w:lastRenderedPageBreak/>
              <w:t>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EF" w:rsidRPr="006333F9" w:rsidRDefault="00512AEF" w:rsidP="00512A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Субвенция на осуществление </w:t>
            </w:r>
            <w:r w:rsidRPr="006333F9">
              <w:rPr>
                <w:color w:val="000000"/>
                <w:sz w:val="20"/>
                <w:szCs w:val="20"/>
                <w:lang w:eastAsia="ru-RU"/>
              </w:rPr>
              <w:lastRenderedPageBreak/>
              <w:t>первичного воинского учета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AEF" w:rsidRPr="006333F9" w:rsidRDefault="00512AEF" w:rsidP="00512A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EF" w:rsidRPr="006333F9" w:rsidRDefault="00512AEF" w:rsidP="00512A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12AEF" w:rsidRPr="00512AEF" w:rsidTr="00512AEF">
        <w:trPr>
          <w:trHeight w:val="13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AEF" w:rsidRPr="006333F9" w:rsidRDefault="00512AEF" w:rsidP="00512A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AEF" w:rsidRPr="006333F9" w:rsidRDefault="00512AEF" w:rsidP="00512A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AEF" w:rsidRPr="006333F9" w:rsidRDefault="00512AEF" w:rsidP="00512A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EF" w:rsidRPr="006333F9" w:rsidRDefault="00512AEF" w:rsidP="00512A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EF" w:rsidRPr="006333F9" w:rsidRDefault="00512AEF" w:rsidP="00512A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из средств краевого бюдж</w:t>
            </w:r>
            <w:bookmarkStart w:id="0" w:name="_GoBack"/>
            <w:bookmarkEnd w:id="0"/>
            <w:r w:rsidRPr="006333F9">
              <w:rPr>
                <w:color w:val="000000"/>
                <w:sz w:val="20"/>
                <w:szCs w:val="20"/>
                <w:lang w:eastAsia="ru-RU"/>
              </w:rPr>
              <w:t>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AEF" w:rsidRPr="006333F9" w:rsidRDefault="00512AEF" w:rsidP="00512AE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из средств районного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AEF" w:rsidRPr="006333F9" w:rsidRDefault="00512AEF" w:rsidP="00512A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12AEF" w:rsidRPr="00512AEF" w:rsidTr="00512AE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EF" w:rsidRPr="006333F9" w:rsidRDefault="00512AEF" w:rsidP="00512A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33F9">
              <w:rPr>
                <w:color w:val="000000"/>
                <w:sz w:val="20"/>
                <w:szCs w:val="20"/>
                <w:lang w:eastAsia="ru-RU"/>
              </w:rPr>
              <w:t>Сибирцевское</w:t>
            </w:r>
            <w:proofErr w:type="spellEnd"/>
            <w:r w:rsidRPr="006333F9">
              <w:rPr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1 073,213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832,986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5 950,910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5 530,591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420,319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7 857,109</w:t>
            </w:r>
          </w:p>
        </w:tc>
      </w:tr>
      <w:tr w:rsidR="00512AEF" w:rsidRPr="00512AEF" w:rsidTr="00512AEF">
        <w:trPr>
          <w:trHeight w:val="31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EF" w:rsidRPr="006333F9" w:rsidRDefault="00512AEF" w:rsidP="00512A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Черниговское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1 917,674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5 730,470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5 325,721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404,749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7 648,144</w:t>
            </w:r>
          </w:p>
        </w:tc>
      </w:tr>
      <w:tr w:rsidR="00512AEF" w:rsidRPr="00512AEF" w:rsidTr="00512AEF">
        <w:trPr>
          <w:trHeight w:val="31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EF" w:rsidRPr="006333F9" w:rsidRDefault="00512AEF" w:rsidP="00512A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Дмитриевское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528,056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277,662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4 875,270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4 530,924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344,346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5 680,988</w:t>
            </w:r>
          </w:p>
        </w:tc>
      </w:tr>
      <w:tr w:rsidR="00512AEF" w:rsidRPr="00512AEF" w:rsidTr="00512AEF">
        <w:trPr>
          <w:trHeight w:val="31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EF" w:rsidRPr="006333F9" w:rsidRDefault="00512AEF" w:rsidP="00512A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33F9">
              <w:rPr>
                <w:color w:val="000000"/>
                <w:sz w:val="20"/>
                <w:szCs w:val="20"/>
                <w:lang w:eastAsia="ru-RU"/>
              </w:rPr>
              <w:t>Реттиховское</w:t>
            </w:r>
            <w:proofErr w:type="spellEnd"/>
            <w:r w:rsidRPr="006333F9">
              <w:rPr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490,614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138,831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2 631,570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2 445,699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185,871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3 261,015</w:t>
            </w:r>
          </w:p>
        </w:tc>
      </w:tr>
      <w:tr w:rsidR="00512AEF" w:rsidRPr="00512AEF" w:rsidTr="00512AEF">
        <w:trPr>
          <w:trHeight w:val="31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EF" w:rsidRPr="006333F9" w:rsidRDefault="00512AEF" w:rsidP="00512AE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33F9">
              <w:rPr>
                <w:color w:val="000000"/>
                <w:sz w:val="20"/>
                <w:szCs w:val="20"/>
                <w:lang w:eastAsia="ru-RU"/>
              </w:rPr>
              <w:t>Снегуровское</w:t>
            </w:r>
            <w:proofErr w:type="spellEnd"/>
            <w:r w:rsidRPr="006333F9">
              <w:rPr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197,754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138,831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2 195,480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2 040,411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155,069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2 532,065</w:t>
            </w:r>
          </w:p>
        </w:tc>
      </w:tr>
      <w:tr w:rsidR="00512AEF" w:rsidRPr="00512AEF" w:rsidTr="00512AEF">
        <w:trPr>
          <w:trHeight w:val="31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AEF" w:rsidRPr="006333F9" w:rsidRDefault="00512AEF" w:rsidP="00512AEF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/>
                <w:color w:val="000000"/>
                <w:sz w:val="20"/>
                <w:szCs w:val="20"/>
                <w:lang w:eastAsia="ru-RU"/>
              </w:rPr>
              <w:t>4 207,311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/>
                <w:color w:val="000000"/>
                <w:sz w:val="20"/>
                <w:szCs w:val="20"/>
                <w:lang w:eastAsia="ru-RU"/>
              </w:rPr>
              <w:t>1 388,310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/>
                <w:color w:val="000000"/>
                <w:sz w:val="20"/>
                <w:szCs w:val="20"/>
                <w:lang w:eastAsia="ru-RU"/>
              </w:rPr>
              <w:t>21 383,700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/>
                <w:color w:val="000000"/>
                <w:sz w:val="20"/>
                <w:szCs w:val="20"/>
                <w:lang w:eastAsia="ru-RU"/>
              </w:rPr>
              <w:t>19 873,346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/>
                <w:color w:val="000000"/>
                <w:sz w:val="20"/>
                <w:szCs w:val="20"/>
                <w:lang w:eastAsia="ru-RU"/>
              </w:rPr>
              <w:t>1 510,354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AEF" w:rsidRPr="006333F9" w:rsidRDefault="00512AEF" w:rsidP="00512AEF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/>
                <w:color w:val="000000"/>
                <w:sz w:val="20"/>
                <w:szCs w:val="20"/>
                <w:lang w:eastAsia="ru-RU"/>
              </w:rPr>
              <w:t>26 979,321</w:t>
            </w:r>
          </w:p>
        </w:tc>
      </w:tr>
    </w:tbl>
    <w:p w:rsidR="00993EAC" w:rsidRPr="00071106" w:rsidRDefault="00993EAC" w:rsidP="00E30142">
      <w:pPr>
        <w:jc w:val="both"/>
        <w:outlineLvl w:val="2"/>
        <w:rPr>
          <w:sz w:val="26"/>
          <w:szCs w:val="26"/>
          <w:highlight w:val="yellow"/>
        </w:rPr>
      </w:pPr>
    </w:p>
    <w:p w:rsidR="009651D4" w:rsidRPr="0053187E" w:rsidRDefault="009651D4" w:rsidP="00C17EC2">
      <w:pPr>
        <w:jc w:val="center"/>
        <w:rPr>
          <w:b/>
          <w:color w:val="242428"/>
          <w:sz w:val="26"/>
          <w:szCs w:val="26"/>
        </w:rPr>
      </w:pPr>
      <w:r w:rsidRPr="0053187E">
        <w:rPr>
          <w:b/>
          <w:color w:val="242428"/>
          <w:sz w:val="26"/>
          <w:szCs w:val="26"/>
        </w:rPr>
        <w:t>Муниципальные программы</w:t>
      </w:r>
    </w:p>
    <w:p w:rsidR="006419DE" w:rsidRPr="00071106" w:rsidRDefault="006419DE" w:rsidP="00C17EC2">
      <w:pPr>
        <w:jc w:val="center"/>
        <w:rPr>
          <w:b/>
          <w:color w:val="242428"/>
          <w:sz w:val="26"/>
          <w:szCs w:val="26"/>
          <w:highlight w:val="yellow"/>
        </w:rPr>
      </w:pPr>
    </w:p>
    <w:p w:rsidR="00A556EB" w:rsidRPr="0067775D" w:rsidRDefault="008042C5" w:rsidP="00AE1D03">
      <w:pPr>
        <w:tabs>
          <w:tab w:val="left" w:pos="709"/>
        </w:tabs>
        <w:jc w:val="both"/>
        <w:rPr>
          <w:rFonts w:eastAsia="WenQuanYi Micro Hei"/>
          <w:sz w:val="26"/>
          <w:szCs w:val="26"/>
        </w:rPr>
      </w:pPr>
      <w:r>
        <w:rPr>
          <w:rFonts w:eastAsia="WenQuanYi Micro Hei"/>
          <w:sz w:val="26"/>
          <w:szCs w:val="26"/>
        </w:rPr>
        <w:t xml:space="preserve">          </w:t>
      </w:r>
      <w:r w:rsidR="00A556EB" w:rsidRPr="00C03630">
        <w:rPr>
          <w:rFonts w:eastAsia="WenQuanYi Micro Hei"/>
          <w:sz w:val="26"/>
          <w:szCs w:val="26"/>
        </w:rPr>
        <w:t>Доля расходов, исполняемых в рамках муниципальных программ, в 201</w:t>
      </w:r>
      <w:r w:rsidR="0067775D" w:rsidRPr="00C03630">
        <w:rPr>
          <w:rFonts w:eastAsia="WenQuanYi Micro Hei"/>
          <w:sz w:val="26"/>
          <w:szCs w:val="26"/>
        </w:rPr>
        <w:t>9</w:t>
      </w:r>
      <w:r w:rsidR="00A556EB" w:rsidRPr="00C03630">
        <w:rPr>
          <w:rFonts w:eastAsia="WenQuanYi Micro Hei"/>
          <w:sz w:val="26"/>
          <w:szCs w:val="26"/>
        </w:rPr>
        <w:t xml:space="preserve"> году у</w:t>
      </w:r>
      <w:r w:rsidR="00C03630" w:rsidRPr="00C03630">
        <w:rPr>
          <w:rFonts w:eastAsia="WenQuanYi Micro Hei"/>
          <w:sz w:val="26"/>
          <w:szCs w:val="26"/>
        </w:rPr>
        <w:t>величилась</w:t>
      </w:r>
      <w:r w:rsidR="00A556EB" w:rsidRPr="00C03630">
        <w:rPr>
          <w:rFonts w:eastAsia="WenQuanYi Micro Hei"/>
          <w:sz w:val="26"/>
          <w:szCs w:val="26"/>
        </w:rPr>
        <w:t xml:space="preserve"> на </w:t>
      </w:r>
      <w:r w:rsidR="00C03630" w:rsidRPr="00C03630">
        <w:rPr>
          <w:rFonts w:eastAsia="WenQuanYi Micro Hei"/>
          <w:sz w:val="26"/>
          <w:szCs w:val="26"/>
        </w:rPr>
        <w:t>137 059,62 тыс. руб., или 19,41</w:t>
      </w:r>
      <w:r w:rsidR="00A556EB" w:rsidRPr="00C03630">
        <w:rPr>
          <w:rFonts w:eastAsia="WenQuanYi Micro Hei"/>
          <w:sz w:val="26"/>
          <w:szCs w:val="26"/>
        </w:rPr>
        <w:t>%, по</w:t>
      </w:r>
      <w:r w:rsidR="00A556EB" w:rsidRPr="0067775D">
        <w:rPr>
          <w:rFonts w:eastAsia="WenQuanYi Micro Hei"/>
          <w:sz w:val="26"/>
          <w:szCs w:val="26"/>
        </w:rPr>
        <w:t xml:space="preserve"> сравнению с 201</w:t>
      </w:r>
      <w:r w:rsidR="0067775D" w:rsidRPr="0067775D">
        <w:rPr>
          <w:rFonts w:eastAsia="WenQuanYi Micro Hei"/>
          <w:sz w:val="26"/>
          <w:szCs w:val="26"/>
        </w:rPr>
        <w:t>8</w:t>
      </w:r>
      <w:r w:rsidR="00A556EB" w:rsidRPr="0067775D">
        <w:rPr>
          <w:rFonts w:eastAsia="WenQuanYi Micro Hei"/>
          <w:sz w:val="26"/>
          <w:szCs w:val="26"/>
        </w:rPr>
        <w:t xml:space="preserve"> годом, и составила 9</w:t>
      </w:r>
      <w:r w:rsidR="0067775D" w:rsidRPr="0067775D">
        <w:rPr>
          <w:rFonts w:eastAsia="WenQuanYi Micro Hei"/>
          <w:sz w:val="26"/>
          <w:szCs w:val="26"/>
        </w:rPr>
        <w:t>4,26</w:t>
      </w:r>
      <w:r w:rsidR="00A556EB" w:rsidRPr="0067775D">
        <w:rPr>
          <w:rFonts w:eastAsia="WenQuanYi Micro Hei"/>
          <w:sz w:val="26"/>
          <w:szCs w:val="26"/>
        </w:rPr>
        <w:t>% от общего объема расходов бюджета Черниговского района.</w:t>
      </w:r>
    </w:p>
    <w:p w:rsidR="00A556EB" w:rsidRPr="00302ED4" w:rsidRDefault="00A556EB" w:rsidP="00A556EB">
      <w:pPr>
        <w:jc w:val="both"/>
        <w:rPr>
          <w:rFonts w:eastAsia="WenQuanYi Micro Hei"/>
          <w:sz w:val="26"/>
          <w:szCs w:val="26"/>
        </w:rPr>
      </w:pPr>
      <w:r w:rsidRPr="0067775D">
        <w:rPr>
          <w:rFonts w:eastAsia="WenQuanYi Micro Hei"/>
          <w:sz w:val="26"/>
          <w:szCs w:val="26"/>
        </w:rPr>
        <w:tab/>
        <w:t xml:space="preserve">На реализацию </w:t>
      </w:r>
      <w:r w:rsidR="008B2602">
        <w:rPr>
          <w:rFonts w:eastAsia="WenQuanYi Micro Hei"/>
          <w:sz w:val="26"/>
          <w:szCs w:val="26"/>
        </w:rPr>
        <w:t>19</w:t>
      </w:r>
      <w:r w:rsidRPr="0067775D">
        <w:rPr>
          <w:rFonts w:eastAsia="WenQuanYi Micro Hei"/>
          <w:sz w:val="26"/>
          <w:szCs w:val="26"/>
        </w:rPr>
        <w:t xml:space="preserve"> муниципальных программ Черниговского района при плане </w:t>
      </w:r>
      <w:r w:rsidR="0067775D" w:rsidRPr="0067775D">
        <w:rPr>
          <w:rFonts w:eastAsia="WenQuanYi Micro Hei"/>
          <w:sz w:val="26"/>
          <w:szCs w:val="26"/>
        </w:rPr>
        <w:t>894 456,66</w:t>
      </w:r>
      <w:r w:rsidRPr="0067775D">
        <w:rPr>
          <w:rFonts w:eastAsia="WenQuanYi Micro Hei"/>
          <w:sz w:val="26"/>
          <w:szCs w:val="26"/>
        </w:rPr>
        <w:t xml:space="preserve"> тыс. руб. направлено </w:t>
      </w:r>
      <w:r w:rsidR="0067775D" w:rsidRPr="0067775D">
        <w:rPr>
          <w:rFonts w:eastAsia="WenQuanYi Micro Hei"/>
          <w:sz w:val="26"/>
          <w:szCs w:val="26"/>
        </w:rPr>
        <w:t>843 156,32</w:t>
      </w:r>
      <w:r w:rsidRPr="0067775D">
        <w:rPr>
          <w:rFonts w:eastAsia="WenQuanYi Micro Hei"/>
          <w:sz w:val="26"/>
          <w:szCs w:val="26"/>
        </w:rPr>
        <w:t xml:space="preserve"> тыс. руб., в том</w:t>
      </w:r>
      <w:r w:rsidRPr="00302ED4">
        <w:rPr>
          <w:rFonts w:eastAsia="WenQuanYi Micro Hei"/>
          <w:sz w:val="26"/>
          <w:szCs w:val="26"/>
        </w:rPr>
        <w:t xml:space="preserve"> числе</w:t>
      </w:r>
      <w:r w:rsidR="00687089" w:rsidRPr="00302ED4">
        <w:rPr>
          <w:rFonts w:eastAsia="WenQuanYi Micro Hei"/>
          <w:sz w:val="26"/>
          <w:szCs w:val="26"/>
        </w:rPr>
        <w:t xml:space="preserve"> за счет</w:t>
      </w:r>
      <w:r w:rsidRPr="00302ED4">
        <w:rPr>
          <w:rFonts w:eastAsia="WenQuanYi Micro Hei"/>
          <w:sz w:val="26"/>
          <w:szCs w:val="26"/>
        </w:rPr>
        <w:t>:</w:t>
      </w:r>
    </w:p>
    <w:p w:rsidR="00A556EB" w:rsidRPr="00241905" w:rsidRDefault="00A556EB" w:rsidP="00A556EB">
      <w:pPr>
        <w:jc w:val="both"/>
        <w:rPr>
          <w:rFonts w:eastAsia="WenQuanYi Micro Hei"/>
          <w:sz w:val="26"/>
          <w:szCs w:val="26"/>
        </w:rPr>
      </w:pPr>
      <w:r w:rsidRPr="00302ED4">
        <w:rPr>
          <w:rFonts w:eastAsia="WenQuanYi Micro Hei"/>
          <w:sz w:val="26"/>
          <w:szCs w:val="26"/>
        </w:rPr>
        <w:tab/>
        <w:t xml:space="preserve">- собственных доходных источников района </w:t>
      </w:r>
      <w:r w:rsidR="00D26FE8">
        <w:rPr>
          <w:rFonts w:eastAsia="WenQuanYi Micro Hei"/>
          <w:sz w:val="26"/>
          <w:szCs w:val="26"/>
        </w:rPr>
        <w:t>–</w:t>
      </w:r>
      <w:r w:rsidRPr="00302ED4">
        <w:rPr>
          <w:rFonts w:eastAsia="WenQuanYi Micro Hei"/>
          <w:sz w:val="26"/>
          <w:szCs w:val="26"/>
        </w:rPr>
        <w:t xml:space="preserve"> </w:t>
      </w:r>
      <w:r w:rsidR="00D26FE8">
        <w:rPr>
          <w:rFonts w:eastAsia="WenQuanYi Micro Hei"/>
          <w:sz w:val="26"/>
          <w:szCs w:val="26"/>
        </w:rPr>
        <w:t xml:space="preserve">323 355,22 </w:t>
      </w:r>
      <w:r w:rsidRPr="00241905">
        <w:rPr>
          <w:rFonts w:eastAsia="WenQuanYi Micro Hei"/>
          <w:sz w:val="26"/>
          <w:szCs w:val="26"/>
        </w:rPr>
        <w:t>тыс. руб.</w:t>
      </w:r>
    </w:p>
    <w:p w:rsidR="00A556EB" w:rsidRPr="00241905" w:rsidRDefault="00A556EB" w:rsidP="00A556EB">
      <w:pPr>
        <w:jc w:val="both"/>
        <w:rPr>
          <w:rFonts w:eastAsia="WenQuanYi Micro Hei"/>
          <w:sz w:val="26"/>
          <w:szCs w:val="26"/>
        </w:rPr>
      </w:pPr>
      <w:r w:rsidRPr="00302ED4">
        <w:rPr>
          <w:rFonts w:eastAsia="WenQuanYi Micro Hei"/>
          <w:sz w:val="26"/>
          <w:szCs w:val="26"/>
        </w:rPr>
        <w:tab/>
        <w:t xml:space="preserve">- поступлений из вышестоящих бюджетов </w:t>
      </w:r>
      <w:r w:rsidR="00D26FE8">
        <w:rPr>
          <w:rFonts w:eastAsia="WenQuanYi Micro Hei"/>
          <w:sz w:val="26"/>
          <w:szCs w:val="26"/>
        </w:rPr>
        <w:t>–</w:t>
      </w:r>
      <w:r w:rsidRPr="00302ED4">
        <w:rPr>
          <w:rFonts w:eastAsia="WenQuanYi Micro Hei"/>
          <w:sz w:val="26"/>
          <w:szCs w:val="26"/>
        </w:rPr>
        <w:t xml:space="preserve"> </w:t>
      </w:r>
      <w:r w:rsidR="00D26FE8">
        <w:rPr>
          <w:rFonts w:eastAsia="WenQuanYi Micro Hei"/>
          <w:sz w:val="26"/>
          <w:szCs w:val="26"/>
        </w:rPr>
        <w:t xml:space="preserve">519 801,10 </w:t>
      </w:r>
      <w:r w:rsidRPr="00241905">
        <w:rPr>
          <w:rFonts w:eastAsia="WenQuanYi Micro Hei"/>
          <w:sz w:val="26"/>
          <w:szCs w:val="26"/>
        </w:rPr>
        <w:t>тыс. руб.</w:t>
      </w:r>
      <w:r w:rsidR="00D26FE8">
        <w:rPr>
          <w:rFonts w:eastAsia="WenQuanYi Micro Hei"/>
          <w:sz w:val="26"/>
          <w:szCs w:val="26"/>
        </w:rPr>
        <w:t>, из них</w:t>
      </w:r>
      <w:r w:rsidR="00D26FE8" w:rsidRPr="00D26FE8">
        <w:rPr>
          <w:rFonts w:eastAsia="WenQuanYi Micro Hei"/>
          <w:sz w:val="26"/>
          <w:szCs w:val="26"/>
        </w:rPr>
        <w:t xml:space="preserve"> федеральный – </w:t>
      </w:r>
      <w:r w:rsidR="00D26FE8">
        <w:rPr>
          <w:rFonts w:eastAsia="WenQuanYi Micro Hei"/>
          <w:sz w:val="26"/>
          <w:szCs w:val="26"/>
        </w:rPr>
        <w:t xml:space="preserve">7 310,76 </w:t>
      </w:r>
      <w:r w:rsidR="00D26FE8" w:rsidRPr="00D26FE8">
        <w:rPr>
          <w:rFonts w:eastAsia="WenQuanYi Micro Hei"/>
          <w:sz w:val="26"/>
          <w:szCs w:val="26"/>
        </w:rPr>
        <w:t xml:space="preserve">тыс. руб., краевой – </w:t>
      </w:r>
      <w:r w:rsidR="00D26FE8">
        <w:rPr>
          <w:rFonts w:eastAsia="WenQuanYi Micro Hei"/>
          <w:sz w:val="26"/>
          <w:szCs w:val="26"/>
        </w:rPr>
        <w:t xml:space="preserve">512 490,34 </w:t>
      </w:r>
      <w:r w:rsidR="00D26FE8" w:rsidRPr="00D26FE8">
        <w:rPr>
          <w:rFonts w:eastAsia="WenQuanYi Micro Hei"/>
          <w:sz w:val="26"/>
          <w:szCs w:val="26"/>
        </w:rPr>
        <w:t>тыс. руб.</w:t>
      </w:r>
    </w:p>
    <w:p w:rsidR="00A556EB" w:rsidRPr="00302ED4" w:rsidRDefault="00A556EB" w:rsidP="00A556EB">
      <w:pPr>
        <w:jc w:val="both"/>
        <w:rPr>
          <w:rFonts w:eastAsia="WenQuanYi Micro Hei"/>
          <w:sz w:val="26"/>
          <w:szCs w:val="26"/>
        </w:rPr>
      </w:pPr>
      <w:r w:rsidRPr="00302ED4">
        <w:rPr>
          <w:sz w:val="26"/>
          <w:szCs w:val="26"/>
        </w:rPr>
        <w:t xml:space="preserve">          Эффективность затрат по «программным» мероприятиям приведена в таблице:</w:t>
      </w:r>
    </w:p>
    <w:p w:rsidR="00A556EB" w:rsidRDefault="00A556EB" w:rsidP="00A556EB">
      <w:pPr>
        <w:jc w:val="right"/>
        <w:rPr>
          <w:rFonts w:eastAsia="WenQuanYi Micro Hei"/>
          <w:sz w:val="26"/>
          <w:szCs w:val="26"/>
        </w:rPr>
      </w:pPr>
      <w:r w:rsidRPr="00302ED4">
        <w:rPr>
          <w:rFonts w:eastAsia="WenQuanYi Micro Hei"/>
          <w:sz w:val="26"/>
          <w:szCs w:val="26"/>
        </w:rPr>
        <w:t>тыс. руб.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134"/>
        <w:gridCol w:w="993"/>
      </w:tblGrid>
      <w:tr w:rsidR="009F7A0C" w:rsidRPr="009F7A0C" w:rsidTr="009F7A0C">
        <w:trPr>
          <w:trHeight w:val="525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A0C" w:rsidRPr="006333F9" w:rsidRDefault="009F7A0C" w:rsidP="009F7A0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A0C" w:rsidRPr="006333F9" w:rsidRDefault="009F7A0C" w:rsidP="009F7A0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Уточненный лимит БО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A0C" w:rsidRPr="006333F9" w:rsidRDefault="009F7A0C" w:rsidP="009F7A0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A0C" w:rsidRPr="006333F9" w:rsidRDefault="009F7A0C" w:rsidP="009F7A0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Остаток лимитов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A0C" w:rsidRPr="006333F9" w:rsidRDefault="009F7A0C" w:rsidP="009F7A0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color w:val="000000"/>
                <w:sz w:val="20"/>
                <w:szCs w:val="20"/>
                <w:lang w:eastAsia="ru-RU"/>
              </w:rPr>
              <w:t>Исполнение лимитов, %</w:t>
            </w:r>
          </w:p>
        </w:tc>
      </w:tr>
      <w:tr w:rsidR="009F7A0C" w:rsidRPr="009F7A0C" w:rsidTr="009F7A0C">
        <w:trPr>
          <w:trHeight w:val="288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A0C" w:rsidRPr="006333F9" w:rsidRDefault="009F7A0C" w:rsidP="009F7A0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A0C" w:rsidRPr="006333F9" w:rsidRDefault="009F7A0C" w:rsidP="009F7A0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A0C" w:rsidRPr="006333F9" w:rsidRDefault="009F7A0C" w:rsidP="009F7A0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A0C" w:rsidRPr="006333F9" w:rsidRDefault="009F7A0C" w:rsidP="009F7A0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A0C" w:rsidRPr="006333F9" w:rsidRDefault="009F7A0C" w:rsidP="009F7A0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7A0C" w:rsidRPr="009F7A0C" w:rsidTr="009F7A0C">
        <w:trPr>
          <w:trHeight w:val="792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образования в Черниговском муниципальном районе" на 2014-2021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745 356,59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707 966,22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47B8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37 390,3</w:t>
            </w:r>
            <w:r w:rsidR="00947B86" w:rsidRPr="006333F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94,98</w:t>
            </w:r>
          </w:p>
        </w:tc>
      </w:tr>
      <w:tr w:rsidR="009F7A0C" w:rsidRPr="009F7A0C" w:rsidTr="006333F9">
        <w:trPr>
          <w:trHeight w:val="693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"Социальное развитие села в Черниговском районе"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B20170">
        <w:trPr>
          <w:trHeight w:val="276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культуры в Черниговском районе"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57 387,61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54 393,54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47B8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2 994,0</w:t>
            </w:r>
            <w:r w:rsidR="00947B86" w:rsidRPr="006333F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94,78</w:t>
            </w:r>
          </w:p>
        </w:tc>
      </w:tr>
      <w:tr w:rsidR="009F7A0C" w:rsidRPr="009F7A0C" w:rsidTr="006333F9">
        <w:trPr>
          <w:trHeight w:val="653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физической культуры и спорта в Черниговском муниципальном районе"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18 077,71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8 500,95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10713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9 576,7</w:t>
            </w:r>
            <w:r w:rsidR="0010713C" w:rsidRPr="006333F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</w:tr>
      <w:tr w:rsidR="009F7A0C" w:rsidRPr="009F7A0C" w:rsidTr="006333F9">
        <w:trPr>
          <w:trHeight w:val="117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</w:t>
            </w:r>
            <w:proofErr w:type="spellStart"/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Черниговского муниципального района"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1 415,22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1 415,22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58164A">
        <w:trPr>
          <w:trHeight w:val="74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"Формирование информационного общества в Черниговском районе" на 2018-2021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6333F9">
        <w:trPr>
          <w:trHeight w:val="946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"Противодействие и профилактика терроризма на территории Черниговского муниципального района"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522A00">
        <w:trPr>
          <w:trHeight w:val="9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Муниципальная программа "Капитальный ремонт муниципального жилого фонда Черниговского муниципального района Приморского края" на 2018-2021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978,40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943,92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96,48</w:t>
            </w:r>
          </w:p>
        </w:tc>
      </w:tr>
      <w:tr w:rsidR="009F7A0C" w:rsidRPr="009F7A0C" w:rsidTr="006333F9">
        <w:trPr>
          <w:trHeight w:val="701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дорожного хозяйства и транспорта в Черниговском районе" на 2018-2021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30 018,03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28 868,04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1 149,99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96,17</w:t>
            </w:r>
          </w:p>
        </w:tc>
      </w:tr>
      <w:tr w:rsidR="009F7A0C" w:rsidRPr="009F7A0C" w:rsidTr="006333F9">
        <w:trPr>
          <w:trHeight w:val="711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"Комплексное развитие систем коммунальной инфраструктуры Черниговского района"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5 675,46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5 675,46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6333F9">
        <w:trPr>
          <w:trHeight w:val="115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30 204,39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30 049,72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154,67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99,49</w:t>
            </w:r>
          </w:p>
        </w:tc>
      </w:tr>
      <w:tr w:rsidR="009F7A0C" w:rsidRPr="009F7A0C" w:rsidTr="006333F9">
        <w:trPr>
          <w:trHeight w:val="97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субъектов малого и среднего предпринимательства в Черниговском муниципальном районе"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6333F9">
        <w:trPr>
          <w:trHeight w:val="712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"Патриотическое воспитание граждан Черниговского муниципального района"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6333F9">
        <w:trPr>
          <w:trHeight w:val="94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муниципальной службы и информационной политики в Черниговском районе"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6333F9">
        <w:trPr>
          <w:trHeight w:val="704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"Профилактика правонарушений на территории Черниговского муниципального района"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9F7A0C">
        <w:trPr>
          <w:trHeight w:val="528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"Молодежь района"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6333F9">
        <w:trPr>
          <w:trHeight w:val="684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"Обеспечение жильем молодых семей Черниговского района"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2 668,05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2 668,05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6333F9">
        <w:trPr>
          <w:trHeight w:val="1141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2017-2021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6333F9">
        <w:trPr>
          <w:trHeight w:val="721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A0C" w:rsidRPr="006333F9" w:rsidRDefault="009F7A0C" w:rsidP="009F7A0C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9F7A0C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7A0C" w:rsidRPr="006333F9" w:rsidRDefault="009F7A0C" w:rsidP="00DF3E76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F7A0C" w:rsidRPr="009F7A0C" w:rsidTr="009F7A0C">
        <w:trPr>
          <w:trHeight w:val="2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A0C" w:rsidRPr="006333F9" w:rsidRDefault="003476C8" w:rsidP="009F7A0C">
            <w:pPr>
              <w:suppressAutoHyphens w:val="0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rFonts w:eastAsia="WenQuanYi Micro Hei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F7A0C" w:rsidRPr="006333F9" w:rsidRDefault="0082665D" w:rsidP="009F7A0C">
            <w:pPr>
              <w:suppressAutoHyphens w:val="0"/>
              <w:jc w:val="right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/>
                <w:color w:val="000000"/>
                <w:sz w:val="20"/>
                <w:szCs w:val="20"/>
                <w:lang w:eastAsia="ru-RU"/>
              </w:rPr>
              <w:t>894 456,66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F7A0C" w:rsidRPr="006333F9" w:rsidRDefault="0082665D" w:rsidP="009F7A0C">
            <w:pPr>
              <w:suppressAutoHyphens w:val="0"/>
              <w:jc w:val="right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/>
                <w:color w:val="000000"/>
                <w:sz w:val="20"/>
                <w:szCs w:val="20"/>
                <w:lang w:eastAsia="ru-RU"/>
              </w:rPr>
              <w:t>843 156,32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F7A0C" w:rsidRPr="006333F9" w:rsidRDefault="0082665D" w:rsidP="009F7A0C">
            <w:pPr>
              <w:suppressAutoHyphens w:val="0"/>
              <w:jc w:val="right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/>
                <w:color w:val="000000"/>
                <w:sz w:val="20"/>
                <w:szCs w:val="20"/>
                <w:lang w:eastAsia="ru-RU"/>
              </w:rPr>
              <w:t>51 300,34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0C" w:rsidRPr="006333F9" w:rsidRDefault="0082665D" w:rsidP="009F7A0C">
            <w:pPr>
              <w:suppressAutoHyphens w:val="0"/>
              <w:jc w:val="right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333F9">
              <w:rPr>
                <w:b/>
                <w:color w:val="000000"/>
                <w:sz w:val="20"/>
                <w:szCs w:val="20"/>
                <w:lang w:eastAsia="ru-RU"/>
              </w:rPr>
              <w:t>94,26</w:t>
            </w:r>
          </w:p>
        </w:tc>
      </w:tr>
    </w:tbl>
    <w:p w:rsidR="006419DE" w:rsidRPr="00631615" w:rsidRDefault="006419DE" w:rsidP="0067775D">
      <w:pPr>
        <w:rPr>
          <w:sz w:val="26"/>
          <w:szCs w:val="26"/>
        </w:rPr>
      </w:pPr>
    </w:p>
    <w:p w:rsidR="00730D1C" w:rsidRPr="0025348A" w:rsidRDefault="00730D1C" w:rsidP="00730D1C">
      <w:pPr>
        <w:jc w:val="center"/>
        <w:rPr>
          <w:b/>
          <w:sz w:val="26"/>
          <w:szCs w:val="26"/>
          <w:u w:val="single"/>
        </w:rPr>
      </w:pPr>
      <w:r w:rsidRPr="0025348A">
        <w:rPr>
          <w:b/>
          <w:sz w:val="26"/>
          <w:szCs w:val="26"/>
          <w:u w:val="single"/>
        </w:rPr>
        <w:t>Дефицит бюджета и источники его финансирования</w:t>
      </w:r>
    </w:p>
    <w:p w:rsidR="006419DE" w:rsidRPr="00071106" w:rsidRDefault="006419DE" w:rsidP="009A2241">
      <w:pPr>
        <w:ind w:firstLine="540"/>
        <w:jc w:val="center"/>
        <w:rPr>
          <w:b/>
          <w:sz w:val="26"/>
          <w:szCs w:val="26"/>
          <w:highlight w:val="yellow"/>
          <w:u w:val="single"/>
        </w:rPr>
      </w:pPr>
    </w:p>
    <w:p w:rsidR="00730D1C" w:rsidRPr="00053281" w:rsidRDefault="00730D1C" w:rsidP="00730D1C">
      <w:pPr>
        <w:ind w:firstLine="540"/>
        <w:jc w:val="both"/>
        <w:rPr>
          <w:sz w:val="26"/>
          <w:szCs w:val="26"/>
        </w:rPr>
      </w:pPr>
      <w:r w:rsidRPr="00A95F7C">
        <w:rPr>
          <w:sz w:val="26"/>
          <w:szCs w:val="26"/>
        </w:rPr>
        <w:t>При плановом размере дефицита на 2019 год в объеме</w:t>
      </w:r>
      <w:r>
        <w:rPr>
          <w:sz w:val="26"/>
          <w:szCs w:val="26"/>
        </w:rPr>
        <w:t xml:space="preserve"> 14 651,80</w:t>
      </w:r>
      <w:r w:rsidRPr="00053281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053281">
        <w:rPr>
          <w:sz w:val="26"/>
          <w:szCs w:val="26"/>
        </w:rPr>
        <w:t xml:space="preserve">, фактически бюджет исполнен с превышением </w:t>
      </w:r>
      <w:r>
        <w:rPr>
          <w:sz w:val="26"/>
          <w:szCs w:val="26"/>
        </w:rPr>
        <w:t>рас</w:t>
      </w:r>
      <w:r w:rsidRPr="00053281">
        <w:rPr>
          <w:sz w:val="26"/>
          <w:szCs w:val="26"/>
        </w:rPr>
        <w:t xml:space="preserve">ходов над </w:t>
      </w:r>
      <w:r>
        <w:rPr>
          <w:sz w:val="26"/>
          <w:szCs w:val="26"/>
        </w:rPr>
        <w:t>до</w:t>
      </w:r>
      <w:r w:rsidRPr="00053281">
        <w:rPr>
          <w:sz w:val="26"/>
          <w:szCs w:val="26"/>
        </w:rPr>
        <w:t xml:space="preserve">ходами в сумме </w:t>
      </w:r>
      <w:r>
        <w:rPr>
          <w:sz w:val="26"/>
          <w:szCs w:val="26"/>
        </w:rPr>
        <w:t>3</w:t>
      </w:r>
      <w:r w:rsidR="00E45214">
        <w:rPr>
          <w:sz w:val="26"/>
          <w:szCs w:val="26"/>
        </w:rPr>
        <w:t> </w:t>
      </w:r>
      <w:r>
        <w:rPr>
          <w:sz w:val="26"/>
          <w:szCs w:val="26"/>
        </w:rPr>
        <w:t>934</w:t>
      </w:r>
      <w:r w:rsidR="00E45214">
        <w:rPr>
          <w:sz w:val="26"/>
          <w:szCs w:val="26"/>
        </w:rPr>
        <w:t>,00</w:t>
      </w:r>
      <w:r w:rsidRPr="00053281">
        <w:rPr>
          <w:sz w:val="26"/>
          <w:szCs w:val="26"/>
        </w:rPr>
        <w:t xml:space="preserve"> тыс. руб. </w:t>
      </w:r>
    </w:p>
    <w:p w:rsidR="00730D1C" w:rsidRPr="00441535" w:rsidRDefault="00730D1C" w:rsidP="00730D1C">
      <w:pPr>
        <w:ind w:firstLine="540"/>
        <w:jc w:val="both"/>
        <w:rPr>
          <w:sz w:val="26"/>
          <w:szCs w:val="26"/>
        </w:rPr>
      </w:pPr>
      <w:r w:rsidRPr="00441535">
        <w:rPr>
          <w:sz w:val="26"/>
          <w:szCs w:val="26"/>
        </w:rPr>
        <w:t>В составе источников финансирования дефицита бюджета отражены источники внутреннего финансирования в виде получения бюджетного кредита в размере 10 000,00 тыс. руб</w:t>
      </w:r>
      <w:r>
        <w:rPr>
          <w:sz w:val="26"/>
          <w:szCs w:val="26"/>
        </w:rPr>
        <w:t>.</w:t>
      </w:r>
      <w:r w:rsidRPr="00441535">
        <w:rPr>
          <w:sz w:val="26"/>
          <w:szCs w:val="26"/>
        </w:rPr>
        <w:t xml:space="preserve"> и источники внешнего финансирования в виде изменения остатков средств на счетах по учету средств бюджетов в сумме </w:t>
      </w:r>
      <w:r>
        <w:rPr>
          <w:sz w:val="26"/>
          <w:szCs w:val="26"/>
        </w:rPr>
        <w:t>6 065,99</w:t>
      </w:r>
      <w:r w:rsidRPr="00441535">
        <w:rPr>
          <w:sz w:val="26"/>
          <w:szCs w:val="26"/>
        </w:rPr>
        <w:t xml:space="preserve"> тыс. руб.</w:t>
      </w:r>
    </w:p>
    <w:p w:rsidR="00730D1C" w:rsidRPr="00503968" w:rsidRDefault="00730D1C" w:rsidP="00730D1C">
      <w:pPr>
        <w:ind w:firstLine="540"/>
        <w:jc w:val="both"/>
        <w:rPr>
          <w:sz w:val="26"/>
          <w:szCs w:val="26"/>
        </w:rPr>
      </w:pPr>
      <w:r w:rsidRPr="00503968">
        <w:rPr>
          <w:sz w:val="26"/>
          <w:szCs w:val="26"/>
        </w:rPr>
        <w:t xml:space="preserve">В 2019 году заемные средства от кредитных организаций при плане </w:t>
      </w:r>
      <w:r>
        <w:rPr>
          <w:sz w:val="26"/>
          <w:szCs w:val="26"/>
        </w:rPr>
        <w:t>1 135,40</w:t>
      </w:r>
      <w:r w:rsidRPr="00503968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503968">
        <w:rPr>
          <w:sz w:val="26"/>
          <w:szCs w:val="26"/>
        </w:rPr>
        <w:t xml:space="preserve"> не привлекались</w:t>
      </w:r>
      <w:r>
        <w:rPr>
          <w:sz w:val="26"/>
          <w:szCs w:val="26"/>
        </w:rPr>
        <w:t>,</w:t>
      </w:r>
      <w:r w:rsidRPr="00503968">
        <w:t xml:space="preserve"> </w:t>
      </w:r>
      <w:r w:rsidRPr="00503968">
        <w:rPr>
          <w:sz w:val="26"/>
          <w:szCs w:val="26"/>
        </w:rPr>
        <w:t>в связи с поступлением в бюджеты дополнительных доходных источников.</w:t>
      </w:r>
    </w:p>
    <w:p w:rsidR="006419DE" w:rsidRDefault="006419DE" w:rsidP="00730D1C">
      <w:pPr>
        <w:jc w:val="both"/>
        <w:rPr>
          <w:sz w:val="26"/>
          <w:szCs w:val="26"/>
        </w:rPr>
      </w:pPr>
    </w:p>
    <w:p w:rsidR="00730D1C" w:rsidRPr="00730D1C" w:rsidRDefault="00730D1C" w:rsidP="00730D1C">
      <w:pPr>
        <w:jc w:val="center"/>
        <w:rPr>
          <w:b/>
          <w:sz w:val="26"/>
          <w:szCs w:val="26"/>
          <w:u w:val="single"/>
        </w:rPr>
      </w:pPr>
      <w:r w:rsidRPr="00730D1C">
        <w:rPr>
          <w:b/>
          <w:sz w:val="26"/>
          <w:szCs w:val="26"/>
          <w:u w:val="single"/>
        </w:rPr>
        <w:t>Муниципальный долг и предельный объем заимствований</w:t>
      </w:r>
    </w:p>
    <w:p w:rsidR="00730D1C" w:rsidRPr="00730D1C" w:rsidRDefault="00730D1C" w:rsidP="00730D1C">
      <w:pPr>
        <w:jc w:val="both"/>
        <w:rPr>
          <w:sz w:val="26"/>
          <w:szCs w:val="26"/>
        </w:rPr>
      </w:pPr>
      <w:r w:rsidRPr="00730D1C">
        <w:rPr>
          <w:sz w:val="26"/>
          <w:szCs w:val="26"/>
        </w:rPr>
        <w:t xml:space="preserve">                                       </w:t>
      </w:r>
    </w:p>
    <w:p w:rsidR="00730D1C" w:rsidRPr="00730D1C" w:rsidRDefault="00730D1C" w:rsidP="00730D1C">
      <w:pPr>
        <w:jc w:val="both"/>
        <w:rPr>
          <w:sz w:val="26"/>
          <w:szCs w:val="26"/>
        </w:rPr>
      </w:pPr>
      <w:r w:rsidRPr="00730D1C">
        <w:rPr>
          <w:sz w:val="26"/>
          <w:szCs w:val="26"/>
        </w:rPr>
        <w:lastRenderedPageBreak/>
        <w:t xml:space="preserve">          По состоянию на 01.01.2020 года структура муниципального долга Черниговского района представлена в виде обязательств по бюджетному кредиту, привлеченному в местный бюджет от бюджета бюджетной системы Приморского края в сумме 10 000,00 тыс. руб</w:t>
      </w:r>
      <w:r w:rsidR="007D6A7A">
        <w:rPr>
          <w:sz w:val="26"/>
          <w:szCs w:val="26"/>
        </w:rPr>
        <w:t>.</w:t>
      </w:r>
      <w:r w:rsidRPr="00730D1C">
        <w:rPr>
          <w:sz w:val="26"/>
          <w:szCs w:val="26"/>
        </w:rPr>
        <w:t xml:space="preserve"> (Договор о предоставлении бюджетного кредита, заключенный между муниципальным образованием Черниговский муниципальный район и Приморским краем, представленным уполномоченным органом департаментом финансов Приморского края от 06.08.2019 года № 03/19). Долговые обязательства или муниципальные заимствования являются среднесрочными (3 года).</w:t>
      </w:r>
    </w:p>
    <w:p w:rsidR="00730D1C" w:rsidRPr="00730D1C" w:rsidRDefault="006E66A4" w:rsidP="00730D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30D1C" w:rsidRPr="00730D1C">
        <w:rPr>
          <w:sz w:val="26"/>
          <w:szCs w:val="26"/>
        </w:rPr>
        <w:t xml:space="preserve">В соответствии со статьей 106 Бюджетного кодекса РФ предельный объем муниципальных заимствований в текущем финансовом году не превышает сумму, направляемую в текущем финансовом году на финансирование дефицита бюджета и (или) погашение долговых обязательств муниципального образования. </w:t>
      </w:r>
    </w:p>
    <w:p w:rsidR="00730D1C" w:rsidRPr="00730D1C" w:rsidRDefault="00730D1C" w:rsidP="00730D1C">
      <w:pPr>
        <w:jc w:val="both"/>
        <w:rPr>
          <w:sz w:val="26"/>
          <w:szCs w:val="26"/>
        </w:rPr>
      </w:pPr>
    </w:p>
    <w:p w:rsidR="00730D1C" w:rsidRPr="00730D1C" w:rsidRDefault="00730D1C" w:rsidP="00730D1C">
      <w:pPr>
        <w:jc w:val="both"/>
        <w:rPr>
          <w:sz w:val="26"/>
          <w:szCs w:val="26"/>
        </w:rPr>
      </w:pPr>
      <w:r w:rsidRPr="00730D1C">
        <w:rPr>
          <w:sz w:val="26"/>
          <w:szCs w:val="26"/>
        </w:rPr>
        <w:t xml:space="preserve">           Решением Думы Черниговского района от 12.12.2018 №133-НПА «О бюджете Черниговского района на 2019 год и плановый период 2020 и 2021 годов» (в редакции Решения от 15.08.2019 №180-НПА) верхний предел муниципального внутреннего долга Черниговского района на 01.01.2020 года установлен в сумме 10435,404 тыс. руб</w:t>
      </w:r>
      <w:r w:rsidR="007D6A7A">
        <w:rPr>
          <w:sz w:val="26"/>
          <w:szCs w:val="26"/>
        </w:rPr>
        <w:t>.</w:t>
      </w:r>
      <w:r w:rsidRPr="00730D1C">
        <w:rPr>
          <w:sz w:val="26"/>
          <w:szCs w:val="26"/>
        </w:rPr>
        <w:t>, в том числе верхний предел долга по муниципальным гарантиям Черниговского района – 0,00 тыс. руб</w:t>
      </w:r>
      <w:r w:rsidR="007D6A7A">
        <w:rPr>
          <w:sz w:val="26"/>
          <w:szCs w:val="26"/>
        </w:rPr>
        <w:t>.</w:t>
      </w:r>
      <w:r w:rsidRPr="00730D1C">
        <w:rPr>
          <w:sz w:val="26"/>
          <w:szCs w:val="26"/>
        </w:rPr>
        <w:t>, что соответствует требованиям статьи 107 Бюджетного кодекса РФ.</w:t>
      </w:r>
    </w:p>
    <w:p w:rsidR="00730D1C" w:rsidRPr="00730D1C" w:rsidRDefault="00730D1C" w:rsidP="00730D1C">
      <w:pPr>
        <w:jc w:val="both"/>
        <w:rPr>
          <w:sz w:val="26"/>
          <w:szCs w:val="26"/>
        </w:rPr>
      </w:pPr>
    </w:p>
    <w:p w:rsidR="00730D1C" w:rsidRDefault="00A12C09" w:rsidP="00E10A5D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30D1C" w:rsidRPr="00730D1C">
        <w:rPr>
          <w:sz w:val="26"/>
          <w:szCs w:val="26"/>
        </w:rPr>
        <w:t>Объем расходов на обслуживание муниципального внутреннего долга Черниговского района на 2019 год утвержден Решением Думы Черниговского района от 12.12.2018 №133-НПА «О бюджете Черниговского района на 2019 год и плановый период 2020 и 2021 годов» (в редакции Решения от 15.08.2019 №180-НПА) и не противоречит требованиям статьи 107 Бюджетного кодекса РФ.</w:t>
      </w:r>
    </w:p>
    <w:p w:rsidR="009651D4" w:rsidRDefault="009651D4" w:rsidP="001A6A74">
      <w:pPr>
        <w:ind w:firstLine="540"/>
        <w:jc w:val="both"/>
        <w:rPr>
          <w:b/>
          <w:sz w:val="26"/>
          <w:szCs w:val="26"/>
        </w:rPr>
      </w:pPr>
    </w:p>
    <w:p w:rsidR="006C3521" w:rsidRDefault="006C3521" w:rsidP="001A6A74">
      <w:pPr>
        <w:ind w:firstLine="540"/>
        <w:jc w:val="both"/>
        <w:rPr>
          <w:b/>
          <w:sz w:val="26"/>
          <w:szCs w:val="26"/>
        </w:rPr>
      </w:pPr>
    </w:p>
    <w:p w:rsidR="009651D4" w:rsidRPr="001A6A74" w:rsidRDefault="009651D4" w:rsidP="00071106">
      <w:pPr>
        <w:jc w:val="both"/>
        <w:rPr>
          <w:b/>
          <w:sz w:val="26"/>
          <w:szCs w:val="26"/>
        </w:rPr>
      </w:pPr>
    </w:p>
    <w:p w:rsidR="009651D4" w:rsidRPr="00AE6F1A" w:rsidRDefault="007878FE" w:rsidP="001A6A7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И.о.</w:t>
      </w:r>
      <w:r w:rsidR="009651D4" w:rsidRPr="00AE6F1A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proofErr w:type="spellEnd"/>
      <w:r w:rsidR="009651D4" w:rsidRPr="00AE6F1A">
        <w:rPr>
          <w:sz w:val="26"/>
          <w:szCs w:val="26"/>
        </w:rPr>
        <w:t xml:space="preserve"> финансового управления                        </w:t>
      </w:r>
      <w:r w:rsidR="00AE6F1A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Е</w:t>
      </w:r>
      <w:r w:rsidR="009651D4" w:rsidRPr="00AE6F1A">
        <w:rPr>
          <w:sz w:val="26"/>
          <w:szCs w:val="26"/>
        </w:rPr>
        <w:t xml:space="preserve">.А. </w:t>
      </w:r>
      <w:proofErr w:type="spellStart"/>
      <w:r>
        <w:rPr>
          <w:sz w:val="26"/>
          <w:szCs w:val="26"/>
        </w:rPr>
        <w:t>Евченко</w:t>
      </w:r>
      <w:proofErr w:type="spellEnd"/>
    </w:p>
    <w:sectPr w:rsidR="009651D4" w:rsidRPr="00AE6F1A" w:rsidSect="007A3F84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0A71FD"/>
    <w:multiLevelType w:val="hybridMultilevel"/>
    <w:tmpl w:val="24E02624"/>
    <w:lvl w:ilvl="0" w:tplc="4FAA7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F71FE"/>
    <w:multiLevelType w:val="hybridMultilevel"/>
    <w:tmpl w:val="5B0C5E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182779"/>
    <w:multiLevelType w:val="hybridMultilevel"/>
    <w:tmpl w:val="3864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A71C60"/>
    <w:multiLevelType w:val="hybridMultilevel"/>
    <w:tmpl w:val="593A7034"/>
    <w:lvl w:ilvl="0" w:tplc="DD64BFB0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DE"/>
    <w:rsid w:val="00001081"/>
    <w:rsid w:val="000065A1"/>
    <w:rsid w:val="00006D21"/>
    <w:rsid w:val="00011CD2"/>
    <w:rsid w:val="00012164"/>
    <w:rsid w:val="0001585C"/>
    <w:rsid w:val="000242C2"/>
    <w:rsid w:val="00024488"/>
    <w:rsid w:val="00035D2B"/>
    <w:rsid w:val="000379CE"/>
    <w:rsid w:val="0004235F"/>
    <w:rsid w:val="00051DF6"/>
    <w:rsid w:val="000538F1"/>
    <w:rsid w:val="0005401F"/>
    <w:rsid w:val="00054DEA"/>
    <w:rsid w:val="000612E6"/>
    <w:rsid w:val="00066DA9"/>
    <w:rsid w:val="000672B2"/>
    <w:rsid w:val="00067935"/>
    <w:rsid w:val="00071106"/>
    <w:rsid w:val="00074859"/>
    <w:rsid w:val="00081612"/>
    <w:rsid w:val="000826BB"/>
    <w:rsid w:val="0008682E"/>
    <w:rsid w:val="0009167D"/>
    <w:rsid w:val="000A5126"/>
    <w:rsid w:val="000A79F4"/>
    <w:rsid w:val="000B6030"/>
    <w:rsid w:val="000D4786"/>
    <w:rsid w:val="000D7FC5"/>
    <w:rsid w:val="000E47FB"/>
    <w:rsid w:val="000E5C77"/>
    <w:rsid w:val="000E606D"/>
    <w:rsid w:val="000F31A6"/>
    <w:rsid w:val="00102CF9"/>
    <w:rsid w:val="0010713C"/>
    <w:rsid w:val="0010770A"/>
    <w:rsid w:val="00107B8D"/>
    <w:rsid w:val="001114CD"/>
    <w:rsid w:val="001165AE"/>
    <w:rsid w:val="00123DBB"/>
    <w:rsid w:val="001258AC"/>
    <w:rsid w:val="00133941"/>
    <w:rsid w:val="00136C20"/>
    <w:rsid w:val="00143178"/>
    <w:rsid w:val="0014728B"/>
    <w:rsid w:val="001477EB"/>
    <w:rsid w:val="00153A7E"/>
    <w:rsid w:val="00154BFA"/>
    <w:rsid w:val="00156C96"/>
    <w:rsid w:val="001615A9"/>
    <w:rsid w:val="001644D9"/>
    <w:rsid w:val="001663C2"/>
    <w:rsid w:val="00166628"/>
    <w:rsid w:val="00171ED9"/>
    <w:rsid w:val="00172D71"/>
    <w:rsid w:val="00175B2B"/>
    <w:rsid w:val="001763A3"/>
    <w:rsid w:val="00176407"/>
    <w:rsid w:val="00177C0F"/>
    <w:rsid w:val="00177F6C"/>
    <w:rsid w:val="0018258E"/>
    <w:rsid w:val="00185B1C"/>
    <w:rsid w:val="0018785E"/>
    <w:rsid w:val="001A4E68"/>
    <w:rsid w:val="001A6A74"/>
    <w:rsid w:val="001B153C"/>
    <w:rsid w:val="001B2D79"/>
    <w:rsid w:val="001C0D1D"/>
    <w:rsid w:val="001C7A46"/>
    <w:rsid w:val="001D47F1"/>
    <w:rsid w:val="001D773B"/>
    <w:rsid w:val="001D7CB4"/>
    <w:rsid w:val="001E152A"/>
    <w:rsid w:val="001E51D9"/>
    <w:rsid w:val="001E5CAA"/>
    <w:rsid w:val="001F2733"/>
    <w:rsid w:val="001F512D"/>
    <w:rsid w:val="00202FAA"/>
    <w:rsid w:val="00205927"/>
    <w:rsid w:val="00205E17"/>
    <w:rsid w:val="00212EF1"/>
    <w:rsid w:val="002176A8"/>
    <w:rsid w:val="00224069"/>
    <w:rsid w:val="0022429C"/>
    <w:rsid w:val="002247E6"/>
    <w:rsid w:val="00224FB0"/>
    <w:rsid w:val="0024069C"/>
    <w:rsid w:val="00240723"/>
    <w:rsid w:val="00241905"/>
    <w:rsid w:val="00246E96"/>
    <w:rsid w:val="0025123D"/>
    <w:rsid w:val="00275398"/>
    <w:rsid w:val="00280C99"/>
    <w:rsid w:val="00286070"/>
    <w:rsid w:val="00294B3E"/>
    <w:rsid w:val="0029712D"/>
    <w:rsid w:val="002A045B"/>
    <w:rsid w:val="002A2CF0"/>
    <w:rsid w:val="002A7C21"/>
    <w:rsid w:val="002B0B36"/>
    <w:rsid w:val="002B2DA4"/>
    <w:rsid w:val="002B620D"/>
    <w:rsid w:val="002C317C"/>
    <w:rsid w:val="002D358E"/>
    <w:rsid w:val="002D5081"/>
    <w:rsid w:val="002E11E3"/>
    <w:rsid w:val="002E172B"/>
    <w:rsid w:val="002E390D"/>
    <w:rsid w:val="002F152B"/>
    <w:rsid w:val="002F4CE4"/>
    <w:rsid w:val="0030202D"/>
    <w:rsid w:val="00302ED4"/>
    <w:rsid w:val="00302F57"/>
    <w:rsid w:val="0030370A"/>
    <w:rsid w:val="0030601B"/>
    <w:rsid w:val="00310667"/>
    <w:rsid w:val="00312FB5"/>
    <w:rsid w:val="0031313A"/>
    <w:rsid w:val="0031466A"/>
    <w:rsid w:val="003146B7"/>
    <w:rsid w:val="00317524"/>
    <w:rsid w:val="00322731"/>
    <w:rsid w:val="003336C1"/>
    <w:rsid w:val="00334416"/>
    <w:rsid w:val="003476C8"/>
    <w:rsid w:val="0035408A"/>
    <w:rsid w:val="00354E38"/>
    <w:rsid w:val="003576F3"/>
    <w:rsid w:val="00364A80"/>
    <w:rsid w:val="003664F0"/>
    <w:rsid w:val="0036776D"/>
    <w:rsid w:val="003715CC"/>
    <w:rsid w:val="003744FA"/>
    <w:rsid w:val="003815DD"/>
    <w:rsid w:val="003826B5"/>
    <w:rsid w:val="00392565"/>
    <w:rsid w:val="003949E1"/>
    <w:rsid w:val="003B2D8A"/>
    <w:rsid w:val="003B3E2A"/>
    <w:rsid w:val="003B6849"/>
    <w:rsid w:val="003B781A"/>
    <w:rsid w:val="003C2CE7"/>
    <w:rsid w:val="003D2C73"/>
    <w:rsid w:val="003D632A"/>
    <w:rsid w:val="003D7338"/>
    <w:rsid w:val="003D7BAC"/>
    <w:rsid w:val="003E31AF"/>
    <w:rsid w:val="003E350C"/>
    <w:rsid w:val="003F05E0"/>
    <w:rsid w:val="003F516E"/>
    <w:rsid w:val="003F5262"/>
    <w:rsid w:val="00410E6E"/>
    <w:rsid w:val="00412A7D"/>
    <w:rsid w:val="00417052"/>
    <w:rsid w:val="00420204"/>
    <w:rsid w:val="00423A19"/>
    <w:rsid w:val="00425841"/>
    <w:rsid w:val="004371F3"/>
    <w:rsid w:val="00440C6C"/>
    <w:rsid w:val="0044521B"/>
    <w:rsid w:val="0044732B"/>
    <w:rsid w:val="004502B4"/>
    <w:rsid w:val="00450DBF"/>
    <w:rsid w:val="004553E8"/>
    <w:rsid w:val="004554E5"/>
    <w:rsid w:val="00465415"/>
    <w:rsid w:val="00470BA0"/>
    <w:rsid w:val="004738F7"/>
    <w:rsid w:val="00476841"/>
    <w:rsid w:val="00481D97"/>
    <w:rsid w:val="004823B7"/>
    <w:rsid w:val="00484B8B"/>
    <w:rsid w:val="00490CA7"/>
    <w:rsid w:val="004973F5"/>
    <w:rsid w:val="00497926"/>
    <w:rsid w:val="004A0AC7"/>
    <w:rsid w:val="004A79B2"/>
    <w:rsid w:val="004B02E4"/>
    <w:rsid w:val="004B4FBC"/>
    <w:rsid w:val="004C7656"/>
    <w:rsid w:val="004C7AC2"/>
    <w:rsid w:val="004D50D1"/>
    <w:rsid w:val="004D71AF"/>
    <w:rsid w:val="004D71C0"/>
    <w:rsid w:val="004D78A7"/>
    <w:rsid w:val="004E5A4C"/>
    <w:rsid w:val="004E705C"/>
    <w:rsid w:val="004F16B1"/>
    <w:rsid w:val="004F2B82"/>
    <w:rsid w:val="004F74BE"/>
    <w:rsid w:val="005026D7"/>
    <w:rsid w:val="00504E47"/>
    <w:rsid w:val="00511BBE"/>
    <w:rsid w:val="00512AEF"/>
    <w:rsid w:val="00520127"/>
    <w:rsid w:val="00522A00"/>
    <w:rsid w:val="0052542F"/>
    <w:rsid w:val="0053187E"/>
    <w:rsid w:val="00537AEC"/>
    <w:rsid w:val="0054389A"/>
    <w:rsid w:val="00552D97"/>
    <w:rsid w:val="00556049"/>
    <w:rsid w:val="005566A1"/>
    <w:rsid w:val="00562294"/>
    <w:rsid w:val="005641BA"/>
    <w:rsid w:val="0058164A"/>
    <w:rsid w:val="00585205"/>
    <w:rsid w:val="00585AEA"/>
    <w:rsid w:val="00595479"/>
    <w:rsid w:val="005A5B5E"/>
    <w:rsid w:val="005A745B"/>
    <w:rsid w:val="005A74F2"/>
    <w:rsid w:val="005C50C3"/>
    <w:rsid w:val="005D510B"/>
    <w:rsid w:val="005D67BC"/>
    <w:rsid w:val="005E0DDC"/>
    <w:rsid w:val="005E30A4"/>
    <w:rsid w:val="005E42D0"/>
    <w:rsid w:val="005F208A"/>
    <w:rsid w:val="005F415C"/>
    <w:rsid w:val="005F4168"/>
    <w:rsid w:val="005F4C0A"/>
    <w:rsid w:val="00601CA3"/>
    <w:rsid w:val="00603C5C"/>
    <w:rsid w:val="00614E33"/>
    <w:rsid w:val="006152CF"/>
    <w:rsid w:val="00616913"/>
    <w:rsid w:val="00617A36"/>
    <w:rsid w:val="00631615"/>
    <w:rsid w:val="006333F9"/>
    <w:rsid w:val="00633737"/>
    <w:rsid w:val="006419DE"/>
    <w:rsid w:val="006437A4"/>
    <w:rsid w:val="00651818"/>
    <w:rsid w:val="0065193B"/>
    <w:rsid w:val="0065345F"/>
    <w:rsid w:val="00660E55"/>
    <w:rsid w:val="00661564"/>
    <w:rsid w:val="0067597C"/>
    <w:rsid w:val="0067650F"/>
    <w:rsid w:val="0067775D"/>
    <w:rsid w:val="00677B5E"/>
    <w:rsid w:val="00683BAE"/>
    <w:rsid w:val="00687089"/>
    <w:rsid w:val="0069183E"/>
    <w:rsid w:val="006942B4"/>
    <w:rsid w:val="00695AEA"/>
    <w:rsid w:val="006A1BBA"/>
    <w:rsid w:val="006B188A"/>
    <w:rsid w:val="006B2433"/>
    <w:rsid w:val="006B45DF"/>
    <w:rsid w:val="006B5330"/>
    <w:rsid w:val="006B6495"/>
    <w:rsid w:val="006C3521"/>
    <w:rsid w:val="006C46AD"/>
    <w:rsid w:val="006C7332"/>
    <w:rsid w:val="006D25A2"/>
    <w:rsid w:val="006D54AC"/>
    <w:rsid w:val="006D75BD"/>
    <w:rsid w:val="006E2EC9"/>
    <w:rsid w:val="006E66A4"/>
    <w:rsid w:val="00712ABC"/>
    <w:rsid w:val="00717925"/>
    <w:rsid w:val="007210F0"/>
    <w:rsid w:val="00724412"/>
    <w:rsid w:val="00726428"/>
    <w:rsid w:val="00730D1C"/>
    <w:rsid w:val="00737E7B"/>
    <w:rsid w:val="007405B2"/>
    <w:rsid w:val="007468F9"/>
    <w:rsid w:val="00755032"/>
    <w:rsid w:val="00771CD8"/>
    <w:rsid w:val="0077525C"/>
    <w:rsid w:val="0077660A"/>
    <w:rsid w:val="00776E74"/>
    <w:rsid w:val="00782566"/>
    <w:rsid w:val="007878FE"/>
    <w:rsid w:val="00790880"/>
    <w:rsid w:val="00791B79"/>
    <w:rsid w:val="00792271"/>
    <w:rsid w:val="007944C2"/>
    <w:rsid w:val="00795738"/>
    <w:rsid w:val="007A1559"/>
    <w:rsid w:val="007A3EE5"/>
    <w:rsid w:val="007A3F84"/>
    <w:rsid w:val="007B5826"/>
    <w:rsid w:val="007B5E46"/>
    <w:rsid w:val="007B7EF6"/>
    <w:rsid w:val="007C4EBC"/>
    <w:rsid w:val="007D45B8"/>
    <w:rsid w:val="007D6A7A"/>
    <w:rsid w:val="007E7C7E"/>
    <w:rsid w:val="007F015E"/>
    <w:rsid w:val="008008CD"/>
    <w:rsid w:val="008042C5"/>
    <w:rsid w:val="00806C6D"/>
    <w:rsid w:val="00813707"/>
    <w:rsid w:val="00814B67"/>
    <w:rsid w:val="008152DA"/>
    <w:rsid w:val="00820056"/>
    <w:rsid w:val="00824BCE"/>
    <w:rsid w:val="0082665D"/>
    <w:rsid w:val="00827E19"/>
    <w:rsid w:val="008333C9"/>
    <w:rsid w:val="00840A41"/>
    <w:rsid w:val="008534A1"/>
    <w:rsid w:val="00853AD9"/>
    <w:rsid w:val="008549B4"/>
    <w:rsid w:val="00855F9B"/>
    <w:rsid w:val="008570F2"/>
    <w:rsid w:val="00861481"/>
    <w:rsid w:val="008622EC"/>
    <w:rsid w:val="00870013"/>
    <w:rsid w:val="00870B02"/>
    <w:rsid w:val="0087583A"/>
    <w:rsid w:val="00882819"/>
    <w:rsid w:val="00884342"/>
    <w:rsid w:val="008869E8"/>
    <w:rsid w:val="00897140"/>
    <w:rsid w:val="00897634"/>
    <w:rsid w:val="008A02B0"/>
    <w:rsid w:val="008B2602"/>
    <w:rsid w:val="008B37F7"/>
    <w:rsid w:val="008C220B"/>
    <w:rsid w:val="008C2BA9"/>
    <w:rsid w:val="008C674E"/>
    <w:rsid w:val="008C6B73"/>
    <w:rsid w:val="008D5A34"/>
    <w:rsid w:val="00902DBE"/>
    <w:rsid w:val="00904197"/>
    <w:rsid w:val="00912749"/>
    <w:rsid w:val="009179A4"/>
    <w:rsid w:val="009224AC"/>
    <w:rsid w:val="00926852"/>
    <w:rsid w:val="0093305D"/>
    <w:rsid w:val="0094040D"/>
    <w:rsid w:val="009422FB"/>
    <w:rsid w:val="009439CC"/>
    <w:rsid w:val="0094651C"/>
    <w:rsid w:val="00946E03"/>
    <w:rsid w:val="00947B86"/>
    <w:rsid w:val="00950A30"/>
    <w:rsid w:val="00952E03"/>
    <w:rsid w:val="00954E64"/>
    <w:rsid w:val="009651D4"/>
    <w:rsid w:val="00971B4F"/>
    <w:rsid w:val="00972094"/>
    <w:rsid w:val="00976BA2"/>
    <w:rsid w:val="0098124A"/>
    <w:rsid w:val="00993EAC"/>
    <w:rsid w:val="009973A6"/>
    <w:rsid w:val="00997CD2"/>
    <w:rsid w:val="00997F4C"/>
    <w:rsid w:val="009A0F7D"/>
    <w:rsid w:val="009A2241"/>
    <w:rsid w:val="009A5532"/>
    <w:rsid w:val="009A5838"/>
    <w:rsid w:val="009B1899"/>
    <w:rsid w:val="009B60F5"/>
    <w:rsid w:val="009C1043"/>
    <w:rsid w:val="009E1573"/>
    <w:rsid w:val="009F0F7C"/>
    <w:rsid w:val="009F1173"/>
    <w:rsid w:val="009F2892"/>
    <w:rsid w:val="009F6F90"/>
    <w:rsid w:val="009F7A0C"/>
    <w:rsid w:val="00A013F6"/>
    <w:rsid w:val="00A0470A"/>
    <w:rsid w:val="00A0528C"/>
    <w:rsid w:val="00A12C09"/>
    <w:rsid w:val="00A149B8"/>
    <w:rsid w:val="00A16DD3"/>
    <w:rsid w:val="00A203F8"/>
    <w:rsid w:val="00A22E34"/>
    <w:rsid w:val="00A25D5F"/>
    <w:rsid w:val="00A25D91"/>
    <w:rsid w:val="00A436FD"/>
    <w:rsid w:val="00A45262"/>
    <w:rsid w:val="00A549D0"/>
    <w:rsid w:val="00A556EB"/>
    <w:rsid w:val="00A64098"/>
    <w:rsid w:val="00A65E91"/>
    <w:rsid w:val="00A73A48"/>
    <w:rsid w:val="00A74492"/>
    <w:rsid w:val="00A75CFC"/>
    <w:rsid w:val="00A77317"/>
    <w:rsid w:val="00A95535"/>
    <w:rsid w:val="00A967C3"/>
    <w:rsid w:val="00AA1313"/>
    <w:rsid w:val="00AA317E"/>
    <w:rsid w:val="00AA4FE2"/>
    <w:rsid w:val="00AA5208"/>
    <w:rsid w:val="00AB3A3A"/>
    <w:rsid w:val="00AB4359"/>
    <w:rsid w:val="00AB68E6"/>
    <w:rsid w:val="00AC0A99"/>
    <w:rsid w:val="00AC7F55"/>
    <w:rsid w:val="00AD0727"/>
    <w:rsid w:val="00AD3A7F"/>
    <w:rsid w:val="00AD6A4D"/>
    <w:rsid w:val="00AD726F"/>
    <w:rsid w:val="00AE1D03"/>
    <w:rsid w:val="00AE24EC"/>
    <w:rsid w:val="00AE6F1A"/>
    <w:rsid w:val="00AF7BA6"/>
    <w:rsid w:val="00B01211"/>
    <w:rsid w:val="00B030A5"/>
    <w:rsid w:val="00B06112"/>
    <w:rsid w:val="00B11B7E"/>
    <w:rsid w:val="00B20170"/>
    <w:rsid w:val="00B24FAC"/>
    <w:rsid w:val="00B26E35"/>
    <w:rsid w:val="00B40494"/>
    <w:rsid w:val="00B43752"/>
    <w:rsid w:val="00B51403"/>
    <w:rsid w:val="00B5197C"/>
    <w:rsid w:val="00B54B9C"/>
    <w:rsid w:val="00B54EA7"/>
    <w:rsid w:val="00B71201"/>
    <w:rsid w:val="00B76536"/>
    <w:rsid w:val="00B76F37"/>
    <w:rsid w:val="00B80271"/>
    <w:rsid w:val="00B84E95"/>
    <w:rsid w:val="00B84EFE"/>
    <w:rsid w:val="00B9001F"/>
    <w:rsid w:val="00B904AF"/>
    <w:rsid w:val="00B933C0"/>
    <w:rsid w:val="00B95C9D"/>
    <w:rsid w:val="00B97F4E"/>
    <w:rsid w:val="00BA35C4"/>
    <w:rsid w:val="00BB3E5D"/>
    <w:rsid w:val="00BB62A7"/>
    <w:rsid w:val="00BB7437"/>
    <w:rsid w:val="00BE0FC5"/>
    <w:rsid w:val="00BE36F3"/>
    <w:rsid w:val="00BE7BEF"/>
    <w:rsid w:val="00BF175B"/>
    <w:rsid w:val="00BF6B87"/>
    <w:rsid w:val="00C01044"/>
    <w:rsid w:val="00C01333"/>
    <w:rsid w:val="00C01831"/>
    <w:rsid w:val="00C02EA5"/>
    <w:rsid w:val="00C03630"/>
    <w:rsid w:val="00C113F1"/>
    <w:rsid w:val="00C16975"/>
    <w:rsid w:val="00C17CB6"/>
    <w:rsid w:val="00C17EC2"/>
    <w:rsid w:val="00C23094"/>
    <w:rsid w:val="00C31B40"/>
    <w:rsid w:val="00C32E3B"/>
    <w:rsid w:val="00C461AC"/>
    <w:rsid w:val="00C51712"/>
    <w:rsid w:val="00C51720"/>
    <w:rsid w:val="00C534E1"/>
    <w:rsid w:val="00C614EA"/>
    <w:rsid w:val="00C626A0"/>
    <w:rsid w:val="00C628DE"/>
    <w:rsid w:val="00C7437E"/>
    <w:rsid w:val="00C80144"/>
    <w:rsid w:val="00C90311"/>
    <w:rsid w:val="00C934F1"/>
    <w:rsid w:val="00C95AD6"/>
    <w:rsid w:val="00C97FF7"/>
    <w:rsid w:val="00CA0066"/>
    <w:rsid w:val="00CA075F"/>
    <w:rsid w:val="00CA14C1"/>
    <w:rsid w:val="00CA3942"/>
    <w:rsid w:val="00CA7B51"/>
    <w:rsid w:val="00CB0434"/>
    <w:rsid w:val="00CB50F7"/>
    <w:rsid w:val="00CB5DEE"/>
    <w:rsid w:val="00CB6BF0"/>
    <w:rsid w:val="00CC736C"/>
    <w:rsid w:val="00CD1F5B"/>
    <w:rsid w:val="00CD3F7B"/>
    <w:rsid w:val="00CE573F"/>
    <w:rsid w:val="00CE7A2B"/>
    <w:rsid w:val="00CF092E"/>
    <w:rsid w:val="00CF181D"/>
    <w:rsid w:val="00CF3F95"/>
    <w:rsid w:val="00CF6BC8"/>
    <w:rsid w:val="00D10197"/>
    <w:rsid w:val="00D118C9"/>
    <w:rsid w:val="00D133A5"/>
    <w:rsid w:val="00D16AEB"/>
    <w:rsid w:val="00D227EF"/>
    <w:rsid w:val="00D22D98"/>
    <w:rsid w:val="00D26FE8"/>
    <w:rsid w:val="00D44130"/>
    <w:rsid w:val="00D45B21"/>
    <w:rsid w:val="00D45B47"/>
    <w:rsid w:val="00D47CDB"/>
    <w:rsid w:val="00D52484"/>
    <w:rsid w:val="00D55217"/>
    <w:rsid w:val="00D606FC"/>
    <w:rsid w:val="00D6719A"/>
    <w:rsid w:val="00D7144C"/>
    <w:rsid w:val="00D71A42"/>
    <w:rsid w:val="00D71B75"/>
    <w:rsid w:val="00D8008E"/>
    <w:rsid w:val="00D83042"/>
    <w:rsid w:val="00D85E2B"/>
    <w:rsid w:val="00D902C2"/>
    <w:rsid w:val="00D93A68"/>
    <w:rsid w:val="00D93F3B"/>
    <w:rsid w:val="00DA17B0"/>
    <w:rsid w:val="00DA27FC"/>
    <w:rsid w:val="00DA29CE"/>
    <w:rsid w:val="00DA58AB"/>
    <w:rsid w:val="00DA6273"/>
    <w:rsid w:val="00DE0CE3"/>
    <w:rsid w:val="00DF06A0"/>
    <w:rsid w:val="00DF3E76"/>
    <w:rsid w:val="00DF79AC"/>
    <w:rsid w:val="00E022CB"/>
    <w:rsid w:val="00E10A5D"/>
    <w:rsid w:val="00E11C6D"/>
    <w:rsid w:val="00E135D5"/>
    <w:rsid w:val="00E14E5B"/>
    <w:rsid w:val="00E30142"/>
    <w:rsid w:val="00E305F1"/>
    <w:rsid w:val="00E30EF3"/>
    <w:rsid w:val="00E31D86"/>
    <w:rsid w:val="00E32F75"/>
    <w:rsid w:val="00E33BFC"/>
    <w:rsid w:val="00E34A6B"/>
    <w:rsid w:val="00E40F21"/>
    <w:rsid w:val="00E4157B"/>
    <w:rsid w:val="00E45214"/>
    <w:rsid w:val="00E4633F"/>
    <w:rsid w:val="00E46618"/>
    <w:rsid w:val="00E5006A"/>
    <w:rsid w:val="00E56757"/>
    <w:rsid w:val="00E62BDD"/>
    <w:rsid w:val="00E6445A"/>
    <w:rsid w:val="00E7341D"/>
    <w:rsid w:val="00E826AA"/>
    <w:rsid w:val="00E86461"/>
    <w:rsid w:val="00E92010"/>
    <w:rsid w:val="00E92FF9"/>
    <w:rsid w:val="00EA6282"/>
    <w:rsid w:val="00EB244C"/>
    <w:rsid w:val="00EB559F"/>
    <w:rsid w:val="00EB69AB"/>
    <w:rsid w:val="00EC3EA2"/>
    <w:rsid w:val="00ED6163"/>
    <w:rsid w:val="00EE3F2D"/>
    <w:rsid w:val="00EE4AB8"/>
    <w:rsid w:val="00EE5AE9"/>
    <w:rsid w:val="00EE626D"/>
    <w:rsid w:val="00EF1138"/>
    <w:rsid w:val="00EF3061"/>
    <w:rsid w:val="00EF5524"/>
    <w:rsid w:val="00F0014E"/>
    <w:rsid w:val="00F002A9"/>
    <w:rsid w:val="00F00AF2"/>
    <w:rsid w:val="00F00C56"/>
    <w:rsid w:val="00F0241C"/>
    <w:rsid w:val="00F059B0"/>
    <w:rsid w:val="00F15B1E"/>
    <w:rsid w:val="00F20578"/>
    <w:rsid w:val="00F31688"/>
    <w:rsid w:val="00F32AAD"/>
    <w:rsid w:val="00F34059"/>
    <w:rsid w:val="00F40E73"/>
    <w:rsid w:val="00F50C24"/>
    <w:rsid w:val="00F514FC"/>
    <w:rsid w:val="00F51B03"/>
    <w:rsid w:val="00F701DA"/>
    <w:rsid w:val="00F70ABA"/>
    <w:rsid w:val="00F740CE"/>
    <w:rsid w:val="00F773D5"/>
    <w:rsid w:val="00F844E3"/>
    <w:rsid w:val="00F92688"/>
    <w:rsid w:val="00F93252"/>
    <w:rsid w:val="00F93C92"/>
    <w:rsid w:val="00F971FE"/>
    <w:rsid w:val="00FB3F1C"/>
    <w:rsid w:val="00FC0FDA"/>
    <w:rsid w:val="00FD054B"/>
    <w:rsid w:val="00FD1372"/>
    <w:rsid w:val="00FE457A"/>
    <w:rsid w:val="00FE6914"/>
    <w:rsid w:val="00FF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15C585-0A47-4D75-AB26-86B5655E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D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AA5208"/>
    <w:pPr>
      <w:keepNext/>
      <w:ind w:left="2160" w:hanging="180"/>
      <w:jc w:val="center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5208"/>
    <w:rPr>
      <w:rFonts w:ascii="Times New Roman" w:eastAsia="Times New Roman" w:hAnsi="Times New Roman"/>
      <w:sz w:val="26"/>
      <w:szCs w:val="20"/>
      <w:lang w:eastAsia="ar-SA"/>
    </w:rPr>
  </w:style>
  <w:style w:type="paragraph" w:styleId="a3">
    <w:name w:val="Body Text"/>
    <w:basedOn w:val="a"/>
    <w:link w:val="a4"/>
    <w:rsid w:val="00C628DE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C628D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alloon Text"/>
    <w:basedOn w:val="a"/>
    <w:link w:val="a6"/>
    <w:rsid w:val="00C62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628DE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814B67"/>
    <w:pPr>
      <w:ind w:left="720"/>
      <w:contextualSpacing/>
    </w:pPr>
  </w:style>
  <w:style w:type="paragraph" w:styleId="a8">
    <w:name w:val="Body Text Indent"/>
    <w:basedOn w:val="a"/>
    <w:link w:val="a9"/>
    <w:rsid w:val="00484B8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484B8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2z0">
    <w:name w:val="WW8Num2z0"/>
    <w:rsid w:val="00AA5208"/>
    <w:rPr>
      <w:rFonts w:ascii="Symbol" w:hAnsi="Symbol" w:cs="OpenSymbol"/>
    </w:rPr>
  </w:style>
  <w:style w:type="character" w:customStyle="1" w:styleId="WW8Num3z0">
    <w:name w:val="WW8Num3z0"/>
    <w:rsid w:val="00AA5208"/>
    <w:rPr>
      <w:rFonts w:ascii="Symbol" w:hAnsi="Symbol" w:cs="OpenSymbol"/>
    </w:rPr>
  </w:style>
  <w:style w:type="character" w:customStyle="1" w:styleId="Absatz-Standardschriftart">
    <w:name w:val="Absatz-Standardschriftart"/>
    <w:rsid w:val="00AA5208"/>
  </w:style>
  <w:style w:type="character" w:customStyle="1" w:styleId="WW-Absatz-Standardschriftart">
    <w:name w:val="WW-Absatz-Standardschriftart"/>
    <w:rsid w:val="00AA5208"/>
  </w:style>
  <w:style w:type="character" w:customStyle="1" w:styleId="WW8Num4z0">
    <w:name w:val="WW8Num4z0"/>
    <w:rsid w:val="00AA5208"/>
    <w:rPr>
      <w:rFonts w:ascii="Symbol" w:hAnsi="Symbol" w:cs="OpenSymbol"/>
    </w:rPr>
  </w:style>
  <w:style w:type="character" w:customStyle="1" w:styleId="WW-Absatz-Standardschriftart1">
    <w:name w:val="WW-Absatz-Standardschriftart1"/>
    <w:rsid w:val="00AA5208"/>
  </w:style>
  <w:style w:type="character" w:customStyle="1" w:styleId="WW8Num5z0">
    <w:name w:val="WW8Num5z0"/>
    <w:rsid w:val="00AA5208"/>
    <w:rPr>
      <w:rFonts w:ascii="Symbol" w:hAnsi="Symbol" w:cs="OpenSymbol"/>
    </w:rPr>
  </w:style>
  <w:style w:type="character" w:customStyle="1" w:styleId="WW-Absatz-Standardschriftart11">
    <w:name w:val="WW-Absatz-Standardschriftart11"/>
    <w:rsid w:val="00AA5208"/>
  </w:style>
  <w:style w:type="character" w:customStyle="1" w:styleId="WW-Absatz-Standardschriftart111">
    <w:name w:val="WW-Absatz-Standardschriftart111"/>
    <w:rsid w:val="00AA5208"/>
  </w:style>
  <w:style w:type="character" w:customStyle="1" w:styleId="WW-Absatz-Standardschriftart1111">
    <w:name w:val="WW-Absatz-Standardschriftart1111"/>
    <w:rsid w:val="00AA5208"/>
  </w:style>
  <w:style w:type="character" w:customStyle="1" w:styleId="WW-Absatz-Standardschriftart11111">
    <w:name w:val="WW-Absatz-Standardschriftart11111"/>
    <w:rsid w:val="00AA5208"/>
  </w:style>
  <w:style w:type="character" w:customStyle="1" w:styleId="WW-Absatz-Standardschriftart111111">
    <w:name w:val="WW-Absatz-Standardschriftart111111"/>
    <w:rsid w:val="00AA5208"/>
  </w:style>
  <w:style w:type="character" w:customStyle="1" w:styleId="WW-Absatz-Standardschriftart1111111">
    <w:name w:val="WW-Absatz-Standardschriftart1111111"/>
    <w:rsid w:val="00AA5208"/>
  </w:style>
  <w:style w:type="character" w:customStyle="1" w:styleId="WW-Absatz-Standardschriftart11111111">
    <w:name w:val="WW-Absatz-Standardschriftart11111111"/>
    <w:rsid w:val="00AA5208"/>
  </w:style>
  <w:style w:type="character" w:customStyle="1" w:styleId="WW8Num6z0">
    <w:name w:val="WW8Num6z0"/>
    <w:rsid w:val="00AA5208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AA5208"/>
  </w:style>
  <w:style w:type="character" w:customStyle="1" w:styleId="9">
    <w:name w:val="Основной шрифт абзаца9"/>
    <w:rsid w:val="00AA5208"/>
  </w:style>
  <w:style w:type="character" w:customStyle="1" w:styleId="8">
    <w:name w:val="Основной шрифт абзаца8"/>
    <w:rsid w:val="00AA5208"/>
  </w:style>
  <w:style w:type="character" w:customStyle="1" w:styleId="WW8Num6z1">
    <w:name w:val="WW8Num6z1"/>
    <w:rsid w:val="00AA5208"/>
    <w:rPr>
      <w:rFonts w:ascii="Courier New" w:hAnsi="Courier New" w:cs="Courier New"/>
    </w:rPr>
  </w:style>
  <w:style w:type="character" w:customStyle="1" w:styleId="WW8Num6z2">
    <w:name w:val="WW8Num6z2"/>
    <w:rsid w:val="00AA5208"/>
    <w:rPr>
      <w:rFonts w:ascii="Wingdings" w:hAnsi="Wingdings" w:cs="Wingdings"/>
    </w:rPr>
  </w:style>
  <w:style w:type="character" w:customStyle="1" w:styleId="WW8Num6z3">
    <w:name w:val="WW8Num6z3"/>
    <w:rsid w:val="00AA5208"/>
    <w:rPr>
      <w:rFonts w:ascii="Symbol" w:hAnsi="Symbol" w:cs="Symbol"/>
    </w:rPr>
  </w:style>
  <w:style w:type="character" w:customStyle="1" w:styleId="7">
    <w:name w:val="Основной шрифт абзаца7"/>
    <w:rsid w:val="00AA5208"/>
  </w:style>
  <w:style w:type="character" w:customStyle="1" w:styleId="WW-Absatz-Standardschriftart1111111111">
    <w:name w:val="WW-Absatz-Standardschriftart1111111111"/>
    <w:rsid w:val="00AA5208"/>
  </w:style>
  <w:style w:type="character" w:customStyle="1" w:styleId="WW-Absatz-Standardschriftart11111111111">
    <w:name w:val="WW-Absatz-Standardschriftart11111111111"/>
    <w:rsid w:val="00AA5208"/>
  </w:style>
  <w:style w:type="character" w:customStyle="1" w:styleId="WW-Absatz-Standardschriftart111111111111">
    <w:name w:val="WW-Absatz-Standardschriftart111111111111"/>
    <w:rsid w:val="00AA5208"/>
  </w:style>
  <w:style w:type="character" w:customStyle="1" w:styleId="6">
    <w:name w:val="Основной шрифт абзаца6"/>
    <w:rsid w:val="00AA5208"/>
  </w:style>
  <w:style w:type="character" w:customStyle="1" w:styleId="5">
    <w:name w:val="Основной шрифт абзаца5"/>
    <w:rsid w:val="00AA5208"/>
  </w:style>
  <w:style w:type="character" w:customStyle="1" w:styleId="4">
    <w:name w:val="Основной шрифт абзаца4"/>
    <w:rsid w:val="00AA5208"/>
  </w:style>
  <w:style w:type="character" w:customStyle="1" w:styleId="31">
    <w:name w:val="Основной шрифт абзаца3"/>
    <w:rsid w:val="00AA5208"/>
  </w:style>
  <w:style w:type="character" w:customStyle="1" w:styleId="2">
    <w:name w:val="Основной шрифт абзаца2"/>
    <w:rsid w:val="00AA5208"/>
  </w:style>
  <w:style w:type="character" w:customStyle="1" w:styleId="1">
    <w:name w:val="Основной шрифт абзаца1"/>
    <w:rsid w:val="00AA5208"/>
  </w:style>
  <w:style w:type="character" w:customStyle="1" w:styleId="FontStyle12">
    <w:name w:val="Font Style12"/>
    <w:rsid w:val="00AA5208"/>
    <w:rPr>
      <w:rFonts w:ascii="Times New Roman" w:hAnsi="Times New Roman" w:cs="Times New Roman"/>
      <w:sz w:val="24"/>
      <w:szCs w:val="24"/>
    </w:rPr>
  </w:style>
  <w:style w:type="character" w:customStyle="1" w:styleId="aa">
    <w:name w:val="Маркеры списка"/>
    <w:rsid w:val="00AA5208"/>
    <w:rPr>
      <w:rFonts w:ascii="OpenSymbol" w:eastAsia="OpenSymbol" w:hAnsi="OpenSymbol" w:cs="OpenSymbol"/>
    </w:rPr>
  </w:style>
  <w:style w:type="character" w:styleId="ab">
    <w:name w:val="Emphasis"/>
    <w:qFormat/>
    <w:locked/>
    <w:rsid w:val="00AA5208"/>
    <w:rPr>
      <w:i/>
      <w:iCs/>
    </w:rPr>
  </w:style>
  <w:style w:type="character" w:customStyle="1" w:styleId="ac">
    <w:name w:val="Символ нумерации"/>
    <w:rsid w:val="00AA5208"/>
  </w:style>
  <w:style w:type="paragraph" w:customStyle="1" w:styleId="ad">
    <w:name w:val="Заголовок"/>
    <w:basedOn w:val="a"/>
    <w:next w:val="a3"/>
    <w:rsid w:val="00AA5208"/>
    <w:pPr>
      <w:keepNext/>
      <w:autoSpaceDE w:val="0"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List"/>
    <w:basedOn w:val="a3"/>
    <w:rsid w:val="00AA5208"/>
    <w:rPr>
      <w:lang w:val="x-none"/>
    </w:rPr>
  </w:style>
  <w:style w:type="paragraph" w:customStyle="1" w:styleId="90">
    <w:name w:val="Название9"/>
    <w:basedOn w:val="a"/>
    <w:rsid w:val="00AA5208"/>
    <w:pPr>
      <w:suppressLineNumbers/>
      <w:autoSpaceDE w:val="0"/>
      <w:spacing w:before="120" w:after="120"/>
    </w:pPr>
    <w:rPr>
      <w:rFonts w:cs="Lohit Hindi"/>
      <w:i/>
      <w:iCs/>
    </w:rPr>
  </w:style>
  <w:style w:type="paragraph" w:customStyle="1" w:styleId="91">
    <w:name w:val="Указатель9"/>
    <w:basedOn w:val="a"/>
    <w:rsid w:val="00AA5208"/>
    <w:pPr>
      <w:suppressLineNumbers/>
      <w:autoSpaceDE w:val="0"/>
    </w:pPr>
    <w:rPr>
      <w:rFonts w:cs="Lohit Hindi"/>
      <w:sz w:val="20"/>
      <w:szCs w:val="20"/>
    </w:rPr>
  </w:style>
  <w:style w:type="paragraph" w:customStyle="1" w:styleId="80">
    <w:name w:val="Название8"/>
    <w:basedOn w:val="a"/>
    <w:rsid w:val="00AA5208"/>
    <w:pPr>
      <w:suppressLineNumbers/>
      <w:autoSpaceDE w:val="0"/>
      <w:spacing w:before="120" w:after="120"/>
    </w:pPr>
    <w:rPr>
      <w:rFonts w:cs="Lohit Hindi"/>
      <w:i/>
      <w:iCs/>
    </w:rPr>
  </w:style>
  <w:style w:type="paragraph" w:customStyle="1" w:styleId="81">
    <w:name w:val="Указатель8"/>
    <w:basedOn w:val="a"/>
    <w:rsid w:val="00AA5208"/>
    <w:pPr>
      <w:suppressLineNumbers/>
      <w:autoSpaceDE w:val="0"/>
    </w:pPr>
    <w:rPr>
      <w:rFonts w:cs="Lohit Hindi"/>
      <w:sz w:val="20"/>
      <w:szCs w:val="20"/>
    </w:rPr>
  </w:style>
  <w:style w:type="paragraph" w:customStyle="1" w:styleId="70">
    <w:name w:val="Название7"/>
    <w:basedOn w:val="a"/>
    <w:rsid w:val="00AA5208"/>
    <w:pPr>
      <w:suppressLineNumbers/>
      <w:autoSpaceDE w:val="0"/>
      <w:spacing w:before="120" w:after="120"/>
    </w:pPr>
    <w:rPr>
      <w:rFonts w:cs="Lohit Hindi"/>
      <w:i/>
      <w:iCs/>
    </w:rPr>
  </w:style>
  <w:style w:type="paragraph" w:customStyle="1" w:styleId="71">
    <w:name w:val="Указатель7"/>
    <w:basedOn w:val="a"/>
    <w:rsid w:val="00AA5208"/>
    <w:pPr>
      <w:suppressLineNumbers/>
      <w:autoSpaceDE w:val="0"/>
    </w:pPr>
    <w:rPr>
      <w:rFonts w:cs="Lohit Hindi"/>
      <w:sz w:val="20"/>
      <w:szCs w:val="20"/>
    </w:rPr>
  </w:style>
  <w:style w:type="paragraph" w:customStyle="1" w:styleId="60">
    <w:name w:val="Название6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61">
    <w:name w:val="Указатель6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50">
    <w:name w:val="Название5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40">
    <w:name w:val="Название4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32">
    <w:name w:val="Название3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20">
    <w:name w:val="Название2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10">
    <w:name w:val="Название1"/>
    <w:basedOn w:val="a"/>
    <w:rsid w:val="00AA5208"/>
    <w:pPr>
      <w:suppressLineNumbers/>
      <w:autoSpaceDE w:val="0"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ConsNormal">
    <w:name w:val="ConsNormal"/>
    <w:rsid w:val="00AA5208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"/>
    <w:rsid w:val="00AA5208"/>
    <w:pPr>
      <w:spacing w:before="100" w:after="100"/>
    </w:pPr>
    <w:rPr>
      <w:color w:val="000039"/>
    </w:rPr>
  </w:style>
  <w:style w:type="paragraph" w:customStyle="1" w:styleId="210">
    <w:name w:val="Основной текст с отступом 21"/>
    <w:basedOn w:val="a"/>
    <w:rsid w:val="00AA5208"/>
    <w:pPr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ConsPlusNonformat">
    <w:name w:val="ConsPlusNonformat"/>
    <w:rsid w:val="00AA5208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AA5208"/>
    <w:pPr>
      <w:suppressLineNumbers/>
      <w:autoSpaceDE w:val="0"/>
    </w:pPr>
    <w:rPr>
      <w:sz w:val="20"/>
      <w:szCs w:val="20"/>
    </w:rPr>
  </w:style>
  <w:style w:type="paragraph" w:customStyle="1" w:styleId="af1">
    <w:name w:val="Заголовок таблицы"/>
    <w:basedOn w:val="af0"/>
    <w:rsid w:val="00AA5208"/>
    <w:pPr>
      <w:jc w:val="center"/>
    </w:pPr>
    <w:rPr>
      <w:b/>
      <w:bCs/>
    </w:rPr>
  </w:style>
  <w:style w:type="paragraph" w:customStyle="1" w:styleId="af2">
    <w:name w:val="Содержимое врезки"/>
    <w:basedOn w:val="a3"/>
    <w:rsid w:val="00AA5208"/>
    <w:rPr>
      <w:lang w:val="x-none"/>
    </w:rPr>
  </w:style>
  <w:style w:type="paragraph" w:customStyle="1" w:styleId="style21">
    <w:name w:val="style21"/>
    <w:basedOn w:val="a"/>
    <w:rsid w:val="00AA5208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character" w:customStyle="1" w:styleId="style521">
    <w:name w:val="style521"/>
    <w:rsid w:val="00AA5208"/>
    <w:rPr>
      <w:rFonts w:ascii="Times New Roman" w:hAnsi="Times New Roman" w:cs="Times New Roman" w:hint="default"/>
      <w:sz w:val="20"/>
      <w:szCs w:val="20"/>
    </w:rPr>
  </w:style>
  <w:style w:type="character" w:customStyle="1" w:styleId="style631">
    <w:name w:val="style631"/>
    <w:rsid w:val="00AA5208"/>
    <w:rPr>
      <w:rFonts w:ascii="Times New Roman" w:hAnsi="Times New Roman" w:cs="Times New Roman" w:hint="default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AA5208"/>
    <w:pPr>
      <w:autoSpaceDE w:val="0"/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3">
    <w:name w:val="Основной текст с отступом 2 Знак"/>
    <w:basedOn w:val="a0"/>
    <w:link w:val="22"/>
    <w:semiHidden/>
    <w:rsid w:val="00AA5208"/>
    <w:rPr>
      <w:rFonts w:ascii="Times New Roman" w:eastAsia="Times New Roman" w:hAnsi="Times New Roman"/>
      <w:sz w:val="20"/>
      <w:szCs w:val="20"/>
      <w:lang w:val="x-none" w:eastAsia="ar-SA"/>
    </w:rPr>
  </w:style>
  <w:style w:type="character" w:styleId="af3">
    <w:name w:val="annotation reference"/>
    <w:rsid w:val="00AA5208"/>
    <w:rPr>
      <w:sz w:val="16"/>
      <w:szCs w:val="16"/>
    </w:rPr>
  </w:style>
  <w:style w:type="paragraph" w:styleId="af4">
    <w:name w:val="annotation text"/>
    <w:basedOn w:val="a"/>
    <w:link w:val="af5"/>
    <w:rsid w:val="00AA5208"/>
    <w:pPr>
      <w:autoSpaceDE w:val="0"/>
    </w:pPr>
    <w:rPr>
      <w:sz w:val="20"/>
      <w:szCs w:val="20"/>
      <w:lang w:val="x-none"/>
    </w:rPr>
  </w:style>
  <w:style w:type="character" w:customStyle="1" w:styleId="af5">
    <w:name w:val="Текст примечания Знак"/>
    <w:basedOn w:val="a0"/>
    <w:link w:val="af4"/>
    <w:rsid w:val="00AA5208"/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af6">
    <w:name w:val="annotation subject"/>
    <w:basedOn w:val="af4"/>
    <w:next w:val="af4"/>
    <w:link w:val="af7"/>
    <w:rsid w:val="00AA5208"/>
    <w:rPr>
      <w:b/>
      <w:bCs/>
    </w:rPr>
  </w:style>
  <w:style w:type="character" w:customStyle="1" w:styleId="af7">
    <w:name w:val="Тема примечания Знак"/>
    <w:basedOn w:val="af5"/>
    <w:link w:val="af6"/>
    <w:rsid w:val="00AA5208"/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af8">
    <w:name w:val="header"/>
    <w:basedOn w:val="a"/>
    <w:link w:val="af9"/>
    <w:rsid w:val="00AA5208"/>
    <w:pPr>
      <w:tabs>
        <w:tab w:val="center" w:pos="4677"/>
        <w:tab w:val="right" w:pos="9355"/>
      </w:tabs>
      <w:autoSpaceDE w:val="0"/>
    </w:pPr>
    <w:rPr>
      <w:sz w:val="20"/>
      <w:szCs w:val="20"/>
      <w:lang w:val="x-none"/>
    </w:rPr>
  </w:style>
  <w:style w:type="character" w:customStyle="1" w:styleId="af9">
    <w:name w:val="Верхний колонтитул Знак"/>
    <w:basedOn w:val="a0"/>
    <w:link w:val="af8"/>
    <w:rsid w:val="00AA5208"/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afa">
    <w:name w:val="footer"/>
    <w:basedOn w:val="a"/>
    <w:link w:val="afb"/>
    <w:rsid w:val="00AA5208"/>
    <w:pPr>
      <w:tabs>
        <w:tab w:val="center" w:pos="4677"/>
        <w:tab w:val="right" w:pos="9355"/>
      </w:tabs>
      <w:autoSpaceDE w:val="0"/>
    </w:pPr>
    <w:rPr>
      <w:sz w:val="20"/>
      <w:szCs w:val="20"/>
      <w:lang w:val="x-none"/>
    </w:rPr>
  </w:style>
  <w:style w:type="character" w:customStyle="1" w:styleId="afb">
    <w:name w:val="Нижний колонтитул Знак"/>
    <w:basedOn w:val="a0"/>
    <w:link w:val="afa"/>
    <w:rsid w:val="00AA5208"/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afc">
    <w:name w:val="No Spacing"/>
    <w:uiPriority w:val="1"/>
    <w:qFormat/>
    <w:rsid w:val="00054DE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d">
    <w:name w:val="Hyperlink"/>
    <w:basedOn w:val="a0"/>
    <w:uiPriority w:val="99"/>
    <w:semiHidden/>
    <w:unhideWhenUsed/>
    <w:rsid w:val="009F7A0C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9F7A0C"/>
    <w:rPr>
      <w:color w:val="800080"/>
      <w:u w:val="single"/>
    </w:rPr>
  </w:style>
  <w:style w:type="paragraph" w:customStyle="1" w:styleId="xl117">
    <w:name w:val="xl117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F7A0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9F7A0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9F7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168578647688715"/>
          <c:y val="0.38334083195858543"/>
          <c:w val="0.7357899719091564"/>
          <c:h val="0.61492218490102191"/>
        </c:manualLayout>
      </c:layout>
      <c:pie3DChart>
        <c:varyColors val="1"/>
        <c:ser>
          <c:idx val="0"/>
          <c:order val="0"/>
          <c:explosion val="4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904E8FD7-393A-48AE-8EE4-238BE0B11DC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81,9%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335F2CF1-9FE6-408F-91AB-A920B83B9EF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5,4 %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AF1C39FD-EFDD-457D-89FC-5744778DFCB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4,1 %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Госпошлина
1,2%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59D3A8B9-8EE9-48ED-9258-2D722A4682A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4,9%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fld id="{6F3497BB-C7D6-477A-AFF0-E333EB76686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2,5%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PowerPoint]Лист1'!$B$38:$B$43</c:f>
              <c:strCache>
                <c:ptCount val="6"/>
                <c:pt idx="0">
                  <c:v>НДФЛ</c:v>
                </c:pt>
                <c:pt idx="1">
                  <c:v>Налоги на совокупный доход</c:v>
                </c:pt>
                <c:pt idx="2">
                  <c:v>Акцизы по подакцизным товарам</c:v>
                </c:pt>
                <c:pt idx="3">
                  <c:v>Госпошлина</c:v>
                </c:pt>
                <c:pt idx="4">
                  <c:v>Доходы от использования муниципального имущества </c:v>
                </c:pt>
                <c:pt idx="5">
                  <c:v>Прочие доходы </c:v>
                </c:pt>
              </c:strCache>
            </c:strRef>
          </c:cat>
          <c:val>
            <c:numRef>
              <c:f>'[Диаграмма в Microsoft PowerPoint]Лист1'!$C$38:$C$43</c:f>
              <c:numCache>
                <c:formatCode>General</c:formatCode>
                <c:ptCount val="6"/>
                <c:pt idx="0">
                  <c:v>276401.09000000003</c:v>
                </c:pt>
                <c:pt idx="1">
                  <c:v>18103.919999999998</c:v>
                </c:pt>
                <c:pt idx="2">
                  <c:v>11635.47</c:v>
                </c:pt>
                <c:pt idx="3">
                  <c:v>3950.89</c:v>
                </c:pt>
                <c:pt idx="4">
                  <c:v>16671.61</c:v>
                </c:pt>
                <c:pt idx="5">
                  <c:v>5557.46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E6B6-C1B8-4DDF-A0E5-64C7C3E4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28</Pages>
  <Words>11808</Words>
  <Characters>67307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FIN-Fyodorova</dc:creator>
  <cp:keywords/>
  <dc:description/>
  <cp:lastModifiedBy>Светлана Цыбульская</cp:lastModifiedBy>
  <cp:revision>355</cp:revision>
  <cp:lastPrinted>2019-04-23T03:51:00Z</cp:lastPrinted>
  <dcterms:created xsi:type="dcterms:W3CDTF">2017-04-20T02:40:00Z</dcterms:created>
  <dcterms:modified xsi:type="dcterms:W3CDTF">2020-04-09T23:27:00Z</dcterms:modified>
</cp:coreProperties>
</file>