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3C" w:rsidRDefault="006F173C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2"/>
        <w:gridCol w:w="3241"/>
      </w:tblGrid>
      <w:tr w:rsidR="006F173C" w:rsidTr="006F173C">
        <w:tc>
          <w:tcPr>
            <w:tcW w:w="7196" w:type="dxa"/>
          </w:tcPr>
          <w:p w:rsidR="006F173C" w:rsidRPr="002C263E" w:rsidRDefault="006F173C" w:rsidP="002C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E349E6" w:rsidRDefault="006F173C" w:rsidP="00E34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</w:t>
            </w:r>
            <w:r w:rsidR="00E349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Ч</w:t>
            </w: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>ерниговского района</w:t>
            </w:r>
            <w:r w:rsidR="00E349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6F173C" w:rsidRPr="006F173C" w:rsidRDefault="00460B11" w:rsidP="00BF0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E349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C2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9E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F026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bookmarkStart w:id="0" w:name="_GoBack"/>
            <w:bookmarkEnd w:id="0"/>
            <w:r w:rsidR="00E349E6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r w:rsidR="006F173C" w:rsidRPr="006F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173C" w:rsidRDefault="006F173C" w:rsidP="006F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ADC" w:rsidRDefault="009E0B06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5403E3" w:rsidRDefault="004123E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района на 20</w:t>
      </w:r>
      <w:r w:rsidR="002929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29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403E3" w:rsidRDefault="005403E3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C0E" w:rsidRPr="006A314C" w:rsidRDefault="005403E3" w:rsidP="00B04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03E3">
        <w:rPr>
          <w:rFonts w:ascii="Times New Roman" w:hAnsi="Times New Roman" w:cs="Times New Roman"/>
          <w:sz w:val="28"/>
          <w:szCs w:val="28"/>
        </w:rPr>
        <w:t>Бюджетный прогноз</w:t>
      </w:r>
      <w:r w:rsidR="00AA255A">
        <w:rPr>
          <w:rFonts w:ascii="Times New Roman" w:hAnsi="Times New Roman" w:cs="Times New Roman"/>
          <w:sz w:val="28"/>
          <w:szCs w:val="28"/>
        </w:rPr>
        <w:t xml:space="preserve"> </w:t>
      </w:r>
      <w:r w:rsidR="004123E8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AA255A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910">
        <w:rPr>
          <w:rFonts w:ascii="Times New Roman" w:hAnsi="Times New Roman" w:cs="Times New Roman"/>
          <w:sz w:val="28"/>
          <w:szCs w:val="28"/>
        </w:rPr>
        <w:t>20</w:t>
      </w:r>
      <w:r w:rsidR="00AA255A">
        <w:rPr>
          <w:rFonts w:ascii="Times New Roman" w:hAnsi="Times New Roman" w:cs="Times New Roman"/>
          <w:sz w:val="28"/>
          <w:szCs w:val="28"/>
        </w:rPr>
        <w:t xml:space="preserve"> – 202</w:t>
      </w:r>
      <w:r w:rsidR="00292910">
        <w:rPr>
          <w:rFonts w:ascii="Times New Roman" w:hAnsi="Times New Roman" w:cs="Times New Roman"/>
          <w:sz w:val="28"/>
          <w:szCs w:val="28"/>
        </w:rPr>
        <w:t>5</w:t>
      </w:r>
      <w:r w:rsidR="00AA25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2B6E0B">
        <w:rPr>
          <w:rFonts w:ascii="Times New Roman" w:hAnsi="Times New Roman" w:cs="Times New Roman"/>
          <w:sz w:val="28"/>
          <w:szCs w:val="28"/>
        </w:rPr>
        <w:t xml:space="preserve"> </w:t>
      </w:r>
      <w:r w:rsidR="00AA255A">
        <w:rPr>
          <w:rFonts w:ascii="Times New Roman" w:hAnsi="Times New Roman" w:cs="Times New Roman"/>
          <w:sz w:val="28"/>
          <w:szCs w:val="28"/>
        </w:rPr>
        <w:t xml:space="preserve">(далее – бюджетный прогноз) </w:t>
      </w:r>
      <w:r w:rsidRPr="005403E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A255A" w:rsidRPr="00AA255A">
        <w:rPr>
          <w:rFonts w:ascii="Times New Roman" w:hAnsi="Times New Roman" w:cs="Times New Roman"/>
          <w:sz w:val="28"/>
          <w:szCs w:val="28"/>
        </w:rPr>
        <w:t>в соответствии со статьей 170</w:t>
      </w:r>
      <w:r w:rsidR="00AA255A">
        <w:rPr>
          <w:rFonts w:ascii="Times New Roman" w:hAnsi="Times New Roman" w:cs="Times New Roman"/>
          <w:sz w:val="28"/>
          <w:szCs w:val="28"/>
        </w:rPr>
        <w:t>.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статьей </w:t>
      </w:r>
      <w:r w:rsidR="00903995">
        <w:rPr>
          <w:rFonts w:ascii="Times New Roman" w:hAnsi="Times New Roman" w:cs="Times New Roman"/>
          <w:sz w:val="28"/>
          <w:szCs w:val="28"/>
        </w:rPr>
        <w:t>27.1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 </w:t>
      </w:r>
      <w:r w:rsidR="00903995">
        <w:rPr>
          <w:rFonts w:ascii="Times New Roman" w:hAnsi="Times New Roman" w:cs="Times New Roman"/>
          <w:sz w:val="28"/>
          <w:szCs w:val="28"/>
        </w:rPr>
        <w:t>решения Думы Черниговского района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 </w:t>
      </w:r>
      <w:r w:rsidR="002B6E0B">
        <w:rPr>
          <w:rFonts w:ascii="Times New Roman" w:hAnsi="Times New Roman" w:cs="Times New Roman"/>
          <w:sz w:val="28"/>
          <w:szCs w:val="28"/>
        </w:rPr>
        <w:t xml:space="preserve">от 31.03.2008 № 104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«О бюджетном </w:t>
      </w:r>
      <w:r w:rsidR="00223DD5">
        <w:rPr>
          <w:rFonts w:ascii="Times New Roman" w:hAnsi="Times New Roman" w:cs="Times New Roman"/>
          <w:sz w:val="28"/>
          <w:szCs w:val="28"/>
        </w:rPr>
        <w:t xml:space="preserve">устройстве, бюджетном </w:t>
      </w:r>
      <w:r w:rsidR="00AA255A" w:rsidRPr="00AA255A">
        <w:rPr>
          <w:rFonts w:ascii="Times New Roman" w:hAnsi="Times New Roman" w:cs="Times New Roman"/>
          <w:sz w:val="28"/>
          <w:szCs w:val="28"/>
        </w:rPr>
        <w:t>процессе</w:t>
      </w:r>
      <w:r w:rsidR="00223DD5">
        <w:rPr>
          <w:rFonts w:ascii="Times New Roman" w:hAnsi="Times New Roman" w:cs="Times New Roman"/>
          <w:sz w:val="28"/>
          <w:szCs w:val="28"/>
        </w:rPr>
        <w:t xml:space="preserve"> и межбюджетных отношениях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в </w:t>
      </w:r>
      <w:r w:rsidR="00903995">
        <w:rPr>
          <w:rFonts w:ascii="Times New Roman" w:hAnsi="Times New Roman" w:cs="Times New Roman"/>
          <w:sz w:val="28"/>
          <w:szCs w:val="28"/>
        </w:rPr>
        <w:t>Черниговском районе</w:t>
      </w:r>
      <w:r w:rsidR="00AA255A" w:rsidRPr="00AA255A">
        <w:rPr>
          <w:rFonts w:ascii="Times New Roman" w:hAnsi="Times New Roman" w:cs="Times New Roman"/>
          <w:sz w:val="28"/>
          <w:szCs w:val="28"/>
        </w:rPr>
        <w:t>»</w:t>
      </w:r>
      <w:r w:rsidR="00903995">
        <w:rPr>
          <w:rFonts w:ascii="Times New Roman" w:hAnsi="Times New Roman" w:cs="Times New Roman"/>
          <w:sz w:val="28"/>
          <w:szCs w:val="28"/>
        </w:rPr>
        <w:t xml:space="preserve">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и Порядком разработки и утверждения бюджетного прогноза </w:t>
      </w:r>
      <w:r w:rsidR="0090399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 на долгосрочный период, утвержденным постановлением </w:t>
      </w:r>
      <w:r w:rsidR="00223D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399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223DD5">
        <w:rPr>
          <w:rFonts w:ascii="Times New Roman" w:hAnsi="Times New Roman" w:cs="Times New Roman"/>
          <w:sz w:val="28"/>
          <w:szCs w:val="28"/>
        </w:rPr>
        <w:t xml:space="preserve">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от </w:t>
      </w:r>
      <w:r w:rsidR="00903995">
        <w:rPr>
          <w:rFonts w:ascii="Times New Roman" w:hAnsi="Times New Roman" w:cs="Times New Roman"/>
          <w:sz w:val="28"/>
          <w:szCs w:val="28"/>
        </w:rPr>
        <w:t>29.07.2016 № 280-па</w:t>
      </w:r>
      <w:r w:rsidR="0001243E">
        <w:rPr>
          <w:rFonts w:ascii="Times New Roman" w:hAnsi="Times New Roman" w:cs="Times New Roman"/>
          <w:sz w:val="28"/>
          <w:szCs w:val="28"/>
        </w:rPr>
        <w:t>.</w:t>
      </w:r>
      <w:r w:rsidR="006A314C" w:rsidRPr="006A314C">
        <w:rPr>
          <w:sz w:val="18"/>
          <w:szCs w:val="18"/>
        </w:rPr>
        <w:t xml:space="preserve"> </w:t>
      </w:r>
    </w:p>
    <w:p w:rsidR="00B04C0E" w:rsidRPr="006A314C" w:rsidRDefault="006A314C" w:rsidP="0054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Черниговского района </w:t>
      </w:r>
      <w:r w:rsidRPr="006A314C">
        <w:rPr>
          <w:rFonts w:ascii="Times New Roman" w:hAnsi="Times New Roman" w:cs="Times New Roman"/>
          <w:bCs/>
          <w:sz w:val="28"/>
          <w:szCs w:val="28"/>
        </w:rPr>
        <w:t>является одним из основных документов системы стратегического планирования развития</w:t>
      </w:r>
      <w:r w:rsidR="0001243E">
        <w:rPr>
          <w:rFonts w:ascii="Times New Roman" w:hAnsi="Times New Roman" w:cs="Times New Roman"/>
          <w:bCs/>
          <w:sz w:val="28"/>
          <w:szCs w:val="28"/>
        </w:rPr>
        <w:t xml:space="preserve"> Черниговского района</w:t>
      </w:r>
      <w:r w:rsidR="0001243E" w:rsidRPr="0001243E">
        <w:rPr>
          <w:rFonts w:ascii="Times New Roman" w:hAnsi="Times New Roman" w:cs="Times New Roman"/>
          <w:sz w:val="28"/>
          <w:szCs w:val="28"/>
        </w:rPr>
        <w:t xml:space="preserve"> </w:t>
      </w:r>
      <w:r w:rsidR="00292910">
        <w:rPr>
          <w:rFonts w:ascii="Times New Roman" w:hAnsi="Times New Roman" w:cs="Times New Roman"/>
          <w:sz w:val="28"/>
          <w:szCs w:val="28"/>
        </w:rPr>
        <w:t>на период до 2025</w:t>
      </w:r>
      <w:r w:rsidR="0001243E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Бюджетный прогноз позволя</w:t>
      </w:r>
      <w:r w:rsidR="0001243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приоритеты бюджетных трат, сформировать обеспеченные финансированием муниципальные программы района на долгосрочный период.</w:t>
      </w:r>
      <w:r w:rsidRPr="006A314C">
        <w:rPr>
          <w:sz w:val="18"/>
          <w:szCs w:val="18"/>
        </w:rPr>
        <w:t xml:space="preserve"> </w:t>
      </w:r>
    </w:p>
    <w:p w:rsidR="00505FCC" w:rsidRPr="00F40FBB" w:rsidRDefault="00505FCC" w:rsidP="00505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BB">
        <w:rPr>
          <w:rFonts w:ascii="Times New Roman" w:hAnsi="Times New Roman" w:cs="Times New Roman"/>
          <w:sz w:val="28"/>
          <w:szCs w:val="28"/>
        </w:rPr>
        <w:t xml:space="preserve">Исходя из текущей экономической ситуации и задач, поставленных Президентом Российской Федерации, Правительством Российской Федерации бюджетная политика </w:t>
      </w:r>
      <w:r w:rsidR="0001243E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F40FBB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1243E">
        <w:rPr>
          <w:rFonts w:ascii="Times New Roman" w:hAnsi="Times New Roman" w:cs="Times New Roman"/>
          <w:sz w:val="28"/>
          <w:szCs w:val="28"/>
        </w:rPr>
        <w:t>до 202</w:t>
      </w:r>
      <w:r w:rsidR="00292910">
        <w:rPr>
          <w:rFonts w:ascii="Times New Roman" w:hAnsi="Times New Roman" w:cs="Times New Roman"/>
          <w:sz w:val="28"/>
          <w:szCs w:val="28"/>
        </w:rPr>
        <w:t>5</w:t>
      </w:r>
      <w:r w:rsidR="0001243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FBB">
        <w:rPr>
          <w:rFonts w:ascii="Times New Roman" w:hAnsi="Times New Roman" w:cs="Times New Roman"/>
          <w:sz w:val="28"/>
          <w:szCs w:val="28"/>
        </w:rPr>
        <w:t>направлена на: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обеспечение сбалансированности и долгосрочной устойчивости бюджета </w:t>
      </w:r>
      <w:r w:rsidR="0001243E">
        <w:rPr>
          <w:rFonts w:eastAsiaTheme="minorHAnsi"/>
          <w:color w:val="auto"/>
          <w:sz w:val="28"/>
          <w:szCs w:val="28"/>
          <w:lang w:eastAsia="en-US"/>
        </w:rPr>
        <w:t>Черниговского района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повышение качества бюджетного планирования путем последовательного перехода на долгосрочное планирование;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lastRenderedPageBreak/>
        <w:t>оптимизацию бюджетных расходов за счет повышения их эффективности, перераспределение средств на самые важные направления, снижение неэффективных затрат;</w:t>
      </w:r>
    </w:p>
    <w:p w:rsidR="0001243E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</w:t>
      </w:r>
      <w:r w:rsidR="0001243E">
        <w:rPr>
          <w:rFonts w:eastAsiaTheme="minorHAnsi"/>
          <w:color w:val="auto"/>
          <w:sz w:val="28"/>
          <w:szCs w:val="28"/>
          <w:lang w:eastAsia="en-US"/>
        </w:rPr>
        <w:t>;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8A700E" w:rsidRPr="00F40FBB" w:rsidRDefault="008A700E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повышения эффективности процедур проведения </w:t>
      </w:r>
      <w:r w:rsidR="00BC36E5">
        <w:rPr>
          <w:rFonts w:eastAsiaTheme="minorHAnsi"/>
          <w:color w:val="auto"/>
          <w:sz w:val="28"/>
          <w:szCs w:val="28"/>
          <w:lang w:eastAsia="en-US"/>
        </w:rPr>
        <w:t>муниципальных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 закупок;</w:t>
      </w:r>
    </w:p>
    <w:p w:rsidR="003B40D4" w:rsidRDefault="003B40D4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B40D4">
        <w:rPr>
          <w:rFonts w:eastAsiaTheme="minorHAnsi"/>
          <w:color w:val="auto"/>
          <w:sz w:val="28"/>
          <w:szCs w:val="28"/>
          <w:lang w:eastAsia="en-US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3B40D4" w:rsidRDefault="003B40D4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B40D4">
        <w:rPr>
          <w:rFonts w:eastAsiaTheme="minorHAnsi"/>
          <w:color w:val="auto"/>
          <w:sz w:val="28"/>
          <w:szCs w:val="28"/>
          <w:lang w:eastAsia="en-US"/>
        </w:rPr>
        <w:t xml:space="preserve">поэтапное снижение дефицита бюджета </w:t>
      </w:r>
      <w:r w:rsidR="00BC36E5">
        <w:rPr>
          <w:rFonts w:eastAsiaTheme="minorHAnsi"/>
          <w:color w:val="auto"/>
          <w:sz w:val="28"/>
          <w:szCs w:val="28"/>
          <w:lang w:eastAsia="en-US"/>
        </w:rPr>
        <w:t>Черниговского района</w:t>
      </w:r>
      <w:r w:rsidRPr="003B40D4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3B40D4" w:rsidRDefault="003B40D4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B40D4">
        <w:rPr>
          <w:rFonts w:eastAsiaTheme="minorHAnsi"/>
          <w:color w:val="auto"/>
          <w:sz w:val="28"/>
          <w:szCs w:val="28"/>
          <w:lang w:eastAsia="en-US"/>
        </w:rPr>
        <w:t>проведение взвешенной долговой политики;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повышение качества финансового контроля в управлении бюджетным процессом, в том числе внутреннего финансового контроля;</w:t>
      </w:r>
    </w:p>
    <w:p w:rsidR="00505FCC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реализацию принципов открытости и прозрачности</w:t>
      </w:r>
      <w:r w:rsidR="0073649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0645FF" w:rsidRPr="00F40FBB">
        <w:rPr>
          <w:rFonts w:eastAsiaTheme="minorHAnsi"/>
          <w:color w:val="auto"/>
          <w:sz w:val="28"/>
          <w:szCs w:val="28"/>
          <w:lang w:eastAsia="en-US"/>
        </w:rPr>
        <w:t xml:space="preserve">общественных 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>финанс</w:t>
      </w:r>
      <w:r w:rsidR="000645FF" w:rsidRPr="00F40FBB">
        <w:rPr>
          <w:rFonts w:eastAsiaTheme="minorHAnsi"/>
          <w:color w:val="auto"/>
          <w:sz w:val="28"/>
          <w:szCs w:val="28"/>
          <w:lang w:eastAsia="en-US"/>
        </w:rPr>
        <w:t>ов</w:t>
      </w:r>
      <w:r w:rsidR="003B40D4">
        <w:rPr>
          <w:rFonts w:eastAsiaTheme="minorHAnsi"/>
          <w:color w:val="auto"/>
          <w:sz w:val="28"/>
          <w:szCs w:val="28"/>
          <w:lang w:eastAsia="en-US"/>
        </w:rPr>
        <w:t xml:space="preserve"> - </w:t>
      </w:r>
      <w:r w:rsidR="00736497">
        <w:rPr>
          <w:rFonts w:eastAsiaTheme="minorHAnsi"/>
          <w:color w:val="auto"/>
          <w:sz w:val="28"/>
          <w:szCs w:val="28"/>
          <w:lang w:eastAsia="en-US"/>
        </w:rPr>
        <w:t xml:space="preserve">повышение 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>качества и доступности и</w:t>
      </w:r>
      <w:r w:rsidR="00F40FBB">
        <w:rPr>
          <w:rFonts w:eastAsiaTheme="minorHAnsi"/>
          <w:color w:val="auto"/>
          <w:sz w:val="28"/>
          <w:szCs w:val="28"/>
          <w:lang w:eastAsia="en-US"/>
        </w:rPr>
        <w:t>нформации о бюджете для граждан.</w:t>
      </w:r>
    </w:p>
    <w:p w:rsidR="00BC36E5" w:rsidRPr="00F40FBB" w:rsidRDefault="00BC36E5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Ожидаемая доходная база бюджета района на долгосрочный период в части налоговых и неналоговых поступлений сформирована с учетом параметров долгосрочного прогноза социально-экономического развития Черниговского района на период до 202</w:t>
      </w:r>
      <w:r w:rsidR="00A42353">
        <w:rPr>
          <w:rFonts w:eastAsiaTheme="minorHAnsi"/>
          <w:color w:val="auto"/>
          <w:sz w:val="28"/>
          <w:szCs w:val="28"/>
          <w:lang w:eastAsia="en-US"/>
        </w:rPr>
        <w:t>5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года.  </w:t>
      </w:r>
    </w:p>
    <w:p w:rsidR="00645A70" w:rsidRDefault="00645A70" w:rsidP="0064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70">
        <w:rPr>
          <w:rFonts w:ascii="Times New Roman" w:hAnsi="Times New Roman" w:cs="Times New Roman"/>
          <w:sz w:val="28"/>
          <w:szCs w:val="28"/>
        </w:rPr>
        <w:t>При формировании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</w:t>
      </w:r>
      <w:r w:rsidRPr="00645A70">
        <w:rPr>
          <w:rFonts w:ascii="Times New Roman" w:hAnsi="Times New Roman" w:cs="Times New Roman"/>
          <w:sz w:val="28"/>
          <w:szCs w:val="28"/>
        </w:rPr>
        <w:t xml:space="preserve">на долгосрочный период учтены основные направления бюджетной политики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645A70">
        <w:rPr>
          <w:rFonts w:ascii="Times New Roman" w:hAnsi="Times New Roman" w:cs="Times New Roman"/>
          <w:sz w:val="28"/>
          <w:szCs w:val="28"/>
        </w:rPr>
        <w:t xml:space="preserve"> и ключевые моменты по эффективному расходованию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45A7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A7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5A70">
        <w:rPr>
          <w:rFonts w:ascii="Times New Roman" w:hAnsi="Times New Roman" w:cs="Times New Roman"/>
          <w:sz w:val="28"/>
          <w:szCs w:val="28"/>
        </w:rPr>
        <w:t xml:space="preserve">сполнение расходов приоритетного характера, качественное оказание </w:t>
      </w:r>
      <w:r w:rsidR="00A77C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45A70">
        <w:rPr>
          <w:rFonts w:ascii="Times New Roman" w:hAnsi="Times New Roman" w:cs="Times New Roman"/>
          <w:sz w:val="28"/>
          <w:szCs w:val="28"/>
        </w:rPr>
        <w:t xml:space="preserve">услуг населению, выполнение майских указов Президента Российской Федерации, выполнение обязательств по обслуживанию </w:t>
      </w:r>
      <w:r w:rsidR="00A77C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5A70">
        <w:rPr>
          <w:rFonts w:ascii="Times New Roman" w:hAnsi="Times New Roman" w:cs="Times New Roman"/>
          <w:sz w:val="28"/>
          <w:szCs w:val="28"/>
        </w:rPr>
        <w:t xml:space="preserve">долга. </w:t>
      </w:r>
    </w:p>
    <w:p w:rsidR="00645A70" w:rsidRDefault="008F4970" w:rsidP="0064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70">
        <w:rPr>
          <w:rFonts w:ascii="Times New Roman" w:hAnsi="Times New Roman" w:cs="Times New Roman"/>
          <w:sz w:val="28"/>
          <w:szCs w:val="28"/>
        </w:rPr>
        <w:t>Расходная часть бюджетного прогноза сформирована</w:t>
      </w:r>
      <w:r w:rsidR="00745A8B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>исходя из о</w:t>
      </w:r>
      <w:r w:rsidRPr="00A77CD5">
        <w:rPr>
          <w:rFonts w:ascii="Times New Roman" w:hAnsi="Times New Roman" w:cs="Times New Roman"/>
          <w:sz w:val="28"/>
          <w:szCs w:val="28"/>
        </w:rPr>
        <w:t>жидаем</w:t>
      </w:r>
      <w:r w:rsidRPr="008F4970">
        <w:rPr>
          <w:rFonts w:ascii="Times New Roman" w:hAnsi="Times New Roman" w:cs="Times New Roman"/>
          <w:sz w:val="28"/>
          <w:szCs w:val="28"/>
        </w:rPr>
        <w:t>ой доходной базы бюджета на долгосрочный период</w:t>
      </w:r>
      <w:r w:rsidR="00A77CD5">
        <w:rPr>
          <w:rFonts w:ascii="Times New Roman" w:hAnsi="Times New Roman" w:cs="Times New Roman"/>
          <w:sz w:val="28"/>
          <w:szCs w:val="28"/>
        </w:rPr>
        <w:t>.</w:t>
      </w:r>
      <w:r w:rsidR="00284B2E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>При прогнозировании расход</w:t>
      </w:r>
      <w:r w:rsidR="00736497">
        <w:rPr>
          <w:rFonts w:ascii="Times New Roman" w:hAnsi="Times New Roman" w:cs="Times New Roman"/>
          <w:sz w:val="28"/>
          <w:szCs w:val="28"/>
        </w:rPr>
        <w:t xml:space="preserve">ов учтены основные мероприятия </w:t>
      </w:r>
      <w:r w:rsidR="00A77C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F497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8F4970">
        <w:rPr>
          <w:rFonts w:ascii="Times New Roman" w:hAnsi="Times New Roman" w:cs="Times New Roman"/>
          <w:sz w:val="28"/>
          <w:szCs w:val="28"/>
        </w:rPr>
        <w:t xml:space="preserve">, действующих на период до </w:t>
      </w:r>
      <w:r w:rsidR="00A77CD5">
        <w:rPr>
          <w:rFonts w:ascii="Times New Roman" w:hAnsi="Times New Roman" w:cs="Times New Roman"/>
          <w:sz w:val="28"/>
          <w:szCs w:val="28"/>
        </w:rPr>
        <w:t>20</w:t>
      </w:r>
      <w:r w:rsidR="009F5227">
        <w:rPr>
          <w:rFonts w:ascii="Times New Roman" w:hAnsi="Times New Roman" w:cs="Times New Roman"/>
          <w:sz w:val="28"/>
          <w:szCs w:val="28"/>
        </w:rPr>
        <w:t>2</w:t>
      </w:r>
      <w:r w:rsidR="005900BA">
        <w:rPr>
          <w:rFonts w:ascii="Times New Roman" w:hAnsi="Times New Roman" w:cs="Times New Roman"/>
          <w:sz w:val="28"/>
          <w:szCs w:val="28"/>
        </w:rPr>
        <w:t>2-2025</w:t>
      </w:r>
      <w:r w:rsidRPr="008F4970">
        <w:rPr>
          <w:rFonts w:ascii="Times New Roman" w:hAnsi="Times New Roman" w:cs="Times New Roman"/>
          <w:sz w:val="28"/>
          <w:szCs w:val="28"/>
        </w:rPr>
        <w:t xml:space="preserve"> год</w:t>
      </w:r>
      <w:r w:rsidR="005900BA">
        <w:rPr>
          <w:rFonts w:ascii="Times New Roman" w:hAnsi="Times New Roman" w:cs="Times New Roman"/>
          <w:sz w:val="28"/>
          <w:szCs w:val="28"/>
        </w:rPr>
        <w:t>ов</w:t>
      </w:r>
      <w:r w:rsidRPr="008F4970"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lastRenderedPageBreak/>
        <w:t xml:space="preserve">которые являются важнейшим инструментом эффективного расходования бюджетных средств и достижения запланированных целевых показателей. В дальнейшем </w:t>
      </w:r>
      <w:r w:rsidR="00A77CD5">
        <w:rPr>
          <w:rFonts w:ascii="Times New Roman" w:hAnsi="Times New Roman" w:cs="Times New Roman"/>
          <w:sz w:val="28"/>
          <w:szCs w:val="28"/>
        </w:rPr>
        <w:t>муниципальные</w:t>
      </w:r>
      <w:r w:rsidRPr="008F497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3B40D4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>будут разрабатываться с учетом выполнения показателей их эффективности.</w:t>
      </w:r>
    </w:p>
    <w:p w:rsidR="002D76C2" w:rsidRPr="008232AD" w:rsidRDefault="002D76C2" w:rsidP="002D7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t xml:space="preserve">Важная роль в обеспечении </w:t>
      </w:r>
      <w:r w:rsidR="00A77CD5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8232AD">
        <w:rPr>
          <w:rFonts w:ascii="Times New Roman" w:hAnsi="Times New Roman" w:cs="Times New Roman"/>
          <w:sz w:val="28"/>
          <w:szCs w:val="28"/>
        </w:rPr>
        <w:t xml:space="preserve">устойчивости </w:t>
      </w:r>
      <w:r w:rsidR="00A77CD5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8232AD">
        <w:rPr>
          <w:rFonts w:ascii="Times New Roman" w:hAnsi="Times New Roman" w:cs="Times New Roman"/>
          <w:sz w:val="28"/>
          <w:szCs w:val="28"/>
        </w:rPr>
        <w:t xml:space="preserve"> отводится недопущению принятия новых расходных обязательств, не обеспеченных доходными источниками.</w:t>
      </w:r>
    </w:p>
    <w:p w:rsidR="002D76C2" w:rsidRPr="008232AD" w:rsidRDefault="002D76C2" w:rsidP="002D7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t xml:space="preserve">Поддержанию финансовой стабильности </w:t>
      </w:r>
      <w:r w:rsidR="00A77CD5">
        <w:rPr>
          <w:rFonts w:ascii="Times New Roman" w:hAnsi="Times New Roman" w:cs="Times New Roman"/>
          <w:sz w:val="28"/>
          <w:szCs w:val="28"/>
        </w:rPr>
        <w:t>района</w:t>
      </w:r>
      <w:r w:rsidRPr="008232AD">
        <w:rPr>
          <w:rFonts w:ascii="Times New Roman" w:hAnsi="Times New Roman" w:cs="Times New Roman"/>
          <w:sz w:val="28"/>
          <w:szCs w:val="28"/>
        </w:rPr>
        <w:t xml:space="preserve"> будет способствовать реализация долговой политики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8232AD">
        <w:rPr>
          <w:rFonts w:ascii="Times New Roman" w:hAnsi="Times New Roman" w:cs="Times New Roman"/>
          <w:sz w:val="28"/>
          <w:szCs w:val="28"/>
        </w:rPr>
        <w:t xml:space="preserve">, направленной на поддержание долговой нагрузки на экономически безопасном уровне, своевременное исполнение долговых обязательств и снижение расходов на обслуживание </w:t>
      </w:r>
      <w:r w:rsidR="00A77C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32AD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224ADC" w:rsidRDefault="00EE5A32" w:rsidP="00224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5900BA">
        <w:rPr>
          <w:rFonts w:ascii="Times New Roman" w:hAnsi="Times New Roman" w:cs="Times New Roman"/>
          <w:sz w:val="28"/>
          <w:szCs w:val="28"/>
        </w:rPr>
        <w:t>,</w:t>
      </w:r>
      <w:r w:rsidRPr="008232AD">
        <w:rPr>
          <w:rFonts w:ascii="Times New Roman" w:hAnsi="Times New Roman" w:cs="Times New Roman"/>
          <w:sz w:val="28"/>
          <w:szCs w:val="28"/>
        </w:rPr>
        <w:t xml:space="preserve"> осуществлен прогноз основных </w:t>
      </w:r>
      <w:r w:rsidRPr="002D76C2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4C7943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4C7943">
        <w:rPr>
          <w:rFonts w:ascii="Times New Roman" w:hAnsi="Times New Roman" w:cs="Times New Roman"/>
          <w:sz w:val="28"/>
          <w:szCs w:val="28"/>
        </w:rPr>
        <w:t xml:space="preserve"> до 202</w:t>
      </w:r>
      <w:r w:rsidR="00A42353">
        <w:rPr>
          <w:rFonts w:ascii="Times New Roman" w:hAnsi="Times New Roman" w:cs="Times New Roman"/>
          <w:sz w:val="28"/>
          <w:szCs w:val="28"/>
        </w:rPr>
        <w:t>5</w:t>
      </w:r>
      <w:r w:rsidR="004C79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76C2">
        <w:rPr>
          <w:rFonts w:ascii="Times New Roman" w:hAnsi="Times New Roman" w:cs="Times New Roman"/>
          <w:sz w:val="28"/>
          <w:szCs w:val="28"/>
        </w:rPr>
        <w:t xml:space="preserve">, определены показатели объема </w:t>
      </w:r>
      <w:r w:rsidR="004C79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76C2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C7943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и предельные объемы расходов </w:t>
      </w:r>
      <w:r w:rsidR="004C7943">
        <w:rPr>
          <w:rFonts w:ascii="Times New Roman" w:hAnsi="Times New Roman" w:cs="Times New Roman"/>
          <w:sz w:val="28"/>
          <w:szCs w:val="28"/>
        </w:rPr>
        <w:t>районного</w:t>
      </w:r>
      <w:r w:rsidRPr="002D76C2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реализации </w:t>
      </w:r>
      <w:r w:rsidR="004C7943">
        <w:rPr>
          <w:rFonts w:ascii="Times New Roman" w:hAnsi="Times New Roman" w:cs="Times New Roman"/>
          <w:sz w:val="28"/>
          <w:szCs w:val="28"/>
        </w:rPr>
        <w:t>муниципальных</w:t>
      </w:r>
      <w:r w:rsidRPr="002D76C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C7943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736497">
        <w:rPr>
          <w:rFonts w:ascii="Times New Roman" w:hAnsi="Times New Roman" w:cs="Times New Roman"/>
          <w:sz w:val="28"/>
          <w:szCs w:val="28"/>
        </w:rPr>
        <w:t xml:space="preserve"> </w:t>
      </w:r>
      <w:r w:rsidRPr="002D76C2">
        <w:rPr>
          <w:rFonts w:ascii="Times New Roman" w:hAnsi="Times New Roman" w:cs="Times New Roman"/>
          <w:sz w:val="28"/>
          <w:szCs w:val="28"/>
        </w:rPr>
        <w:t>на период их действия и непрограммных направлений деятельности</w:t>
      </w:r>
      <w:r w:rsidR="00AD2A81">
        <w:rPr>
          <w:rFonts w:ascii="Times New Roman" w:hAnsi="Times New Roman" w:cs="Times New Roman"/>
          <w:sz w:val="28"/>
          <w:szCs w:val="28"/>
        </w:rPr>
        <w:t xml:space="preserve"> (приложение к бюджетно</w:t>
      </w:r>
      <w:r w:rsidR="0091043E">
        <w:rPr>
          <w:rFonts w:ascii="Times New Roman" w:hAnsi="Times New Roman" w:cs="Times New Roman"/>
          <w:sz w:val="28"/>
          <w:szCs w:val="28"/>
        </w:rPr>
        <w:t>му</w:t>
      </w:r>
      <w:r w:rsidR="00AD2A8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91043E">
        <w:rPr>
          <w:rFonts w:ascii="Times New Roman" w:hAnsi="Times New Roman" w:cs="Times New Roman"/>
          <w:sz w:val="28"/>
          <w:szCs w:val="28"/>
        </w:rPr>
        <w:t>у</w:t>
      </w:r>
      <w:r w:rsidR="00AD2A81">
        <w:rPr>
          <w:rFonts w:ascii="Times New Roman" w:hAnsi="Times New Roman" w:cs="Times New Roman"/>
          <w:sz w:val="28"/>
          <w:szCs w:val="28"/>
        </w:rPr>
        <w:t>)</w:t>
      </w:r>
      <w:r w:rsidRPr="002D7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ADC" w:rsidRDefault="00224ADC">
      <w:pPr>
        <w:rPr>
          <w:rFonts w:ascii="Times New Roman" w:hAnsi="Times New Roman" w:cs="Times New Roman"/>
          <w:sz w:val="28"/>
          <w:szCs w:val="28"/>
        </w:rPr>
      </w:pPr>
    </w:p>
    <w:sectPr w:rsidR="00224ADC" w:rsidSect="00F31021">
      <w:headerReference w:type="default" r:id="rId7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D5" w:rsidRDefault="00A77CD5" w:rsidP="000A3FF8">
      <w:pPr>
        <w:spacing w:after="0" w:line="240" w:lineRule="auto"/>
      </w:pPr>
      <w:r>
        <w:separator/>
      </w:r>
    </w:p>
  </w:endnote>
  <w:endnote w:type="continuationSeparator" w:id="0">
    <w:p w:rsidR="00A77CD5" w:rsidRDefault="00A77CD5" w:rsidP="000A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D5" w:rsidRDefault="00A77CD5" w:rsidP="000A3FF8">
      <w:pPr>
        <w:spacing w:after="0" w:line="240" w:lineRule="auto"/>
      </w:pPr>
      <w:r>
        <w:separator/>
      </w:r>
    </w:p>
  </w:footnote>
  <w:footnote w:type="continuationSeparator" w:id="0">
    <w:p w:rsidR="00A77CD5" w:rsidRDefault="00A77CD5" w:rsidP="000A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3672"/>
      <w:docPartObj>
        <w:docPartGallery w:val="Page Numbers (Top of Page)"/>
        <w:docPartUnique/>
      </w:docPartObj>
    </w:sdtPr>
    <w:sdtEndPr/>
    <w:sdtContent>
      <w:p w:rsidR="00A77CD5" w:rsidRDefault="00F310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7CD5" w:rsidRDefault="00A77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507"/>
    <w:rsid w:val="0001243E"/>
    <w:rsid w:val="000645FF"/>
    <w:rsid w:val="0009514D"/>
    <w:rsid w:val="000A3FF8"/>
    <w:rsid w:val="000D30EA"/>
    <w:rsid w:val="000D7C29"/>
    <w:rsid w:val="000F0956"/>
    <w:rsid w:val="000F76E6"/>
    <w:rsid w:val="00126BD5"/>
    <w:rsid w:val="00172A2B"/>
    <w:rsid w:val="00180B37"/>
    <w:rsid w:val="00223DD5"/>
    <w:rsid w:val="00224ADC"/>
    <w:rsid w:val="002439A0"/>
    <w:rsid w:val="00284B2E"/>
    <w:rsid w:val="00292910"/>
    <w:rsid w:val="002B6E0B"/>
    <w:rsid w:val="002C263E"/>
    <w:rsid w:val="002D76C2"/>
    <w:rsid w:val="0034395E"/>
    <w:rsid w:val="003B40D4"/>
    <w:rsid w:val="004123E8"/>
    <w:rsid w:val="00460B11"/>
    <w:rsid w:val="004B24CD"/>
    <w:rsid w:val="004C7943"/>
    <w:rsid w:val="004D24BB"/>
    <w:rsid w:val="00505FCC"/>
    <w:rsid w:val="005403E3"/>
    <w:rsid w:val="005900BA"/>
    <w:rsid w:val="005B5953"/>
    <w:rsid w:val="005D16A6"/>
    <w:rsid w:val="0062445C"/>
    <w:rsid w:val="00645A70"/>
    <w:rsid w:val="006A314C"/>
    <w:rsid w:val="006F173C"/>
    <w:rsid w:val="00736497"/>
    <w:rsid w:val="00745A8B"/>
    <w:rsid w:val="00807A8E"/>
    <w:rsid w:val="008232AD"/>
    <w:rsid w:val="008514F2"/>
    <w:rsid w:val="00856C28"/>
    <w:rsid w:val="008A700E"/>
    <w:rsid w:val="008F4970"/>
    <w:rsid w:val="00903995"/>
    <w:rsid w:val="0091043E"/>
    <w:rsid w:val="00937A30"/>
    <w:rsid w:val="00955DE3"/>
    <w:rsid w:val="00971A98"/>
    <w:rsid w:val="009E0B06"/>
    <w:rsid w:val="009F5227"/>
    <w:rsid w:val="00A42353"/>
    <w:rsid w:val="00A77CD5"/>
    <w:rsid w:val="00AA255A"/>
    <w:rsid w:val="00AD2A81"/>
    <w:rsid w:val="00AE27B8"/>
    <w:rsid w:val="00B04C0E"/>
    <w:rsid w:val="00B526D2"/>
    <w:rsid w:val="00BC2970"/>
    <w:rsid w:val="00BC36E5"/>
    <w:rsid w:val="00BC52DE"/>
    <w:rsid w:val="00BD7F43"/>
    <w:rsid w:val="00BF026E"/>
    <w:rsid w:val="00C531BD"/>
    <w:rsid w:val="00C64507"/>
    <w:rsid w:val="00C66731"/>
    <w:rsid w:val="00C90CC7"/>
    <w:rsid w:val="00C90EB4"/>
    <w:rsid w:val="00D96279"/>
    <w:rsid w:val="00DA42AE"/>
    <w:rsid w:val="00DB2690"/>
    <w:rsid w:val="00E349E6"/>
    <w:rsid w:val="00E85C64"/>
    <w:rsid w:val="00EA016F"/>
    <w:rsid w:val="00EE5A32"/>
    <w:rsid w:val="00F31021"/>
    <w:rsid w:val="00F40FBB"/>
    <w:rsid w:val="00FD36AB"/>
    <w:rsid w:val="00FE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C2D66AC-FB62-45D2-94B3-541FF151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FF8"/>
  </w:style>
  <w:style w:type="paragraph" w:styleId="a5">
    <w:name w:val="footer"/>
    <w:basedOn w:val="a"/>
    <w:link w:val="a6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FF8"/>
  </w:style>
  <w:style w:type="paragraph" w:styleId="a7">
    <w:name w:val="Balloon Text"/>
    <w:basedOn w:val="a"/>
    <w:link w:val="a8"/>
    <w:uiPriority w:val="99"/>
    <w:semiHidden/>
    <w:unhideWhenUsed/>
    <w:rsid w:val="0022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04C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C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F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543B-FCF8-4F62-804A-297D97B5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Светлана Юрьевна</dc:creator>
  <cp:keywords/>
  <dc:description/>
  <cp:lastModifiedBy>BUDGET-04</cp:lastModifiedBy>
  <cp:revision>49</cp:revision>
  <cp:lastPrinted>2017-04-04T02:54:00Z</cp:lastPrinted>
  <dcterms:created xsi:type="dcterms:W3CDTF">2016-09-29T00:25:00Z</dcterms:created>
  <dcterms:modified xsi:type="dcterms:W3CDTF">2019-12-29T22:20:00Z</dcterms:modified>
</cp:coreProperties>
</file>