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89D9C" w14:textId="77777777" w:rsidR="00A51272" w:rsidRPr="00620581" w:rsidRDefault="00A51272" w:rsidP="00A51272">
      <w:pPr>
        <w:jc w:val="right"/>
        <w:rPr>
          <w:sz w:val="20"/>
        </w:rPr>
      </w:pPr>
      <w:r w:rsidRPr="00620581">
        <w:rPr>
          <w:sz w:val="20"/>
        </w:rPr>
        <w:t>Приложение 1</w:t>
      </w:r>
    </w:p>
    <w:p w14:paraId="58735AD0" w14:textId="77777777" w:rsidR="00A51272" w:rsidRPr="00620581" w:rsidRDefault="00A51272" w:rsidP="00A51272">
      <w:pPr>
        <w:pStyle w:val="ConsPlusNormal"/>
        <w:jc w:val="right"/>
        <w:rPr>
          <w:rFonts w:ascii="Times New Roman" w:hAnsi="Times New Roman" w:cs="Times New Roman"/>
        </w:rPr>
      </w:pPr>
      <w:r w:rsidRPr="00620581">
        <w:rPr>
          <w:rFonts w:ascii="Times New Roman" w:hAnsi="Times New Roman" w:cs="Times New Roman"/>
        </w:rPr>
        <w:t xml:space="preserve">к постановлению Администрации </w:t>
      </w:r>
    </w:p>
    <w:p w14:paraId="5C6FC20A" w14:textId="77777777" w:rsidR="00A51272" w:rsidRPr="00620581" w:rsidRDefault="00A51272" w:rsidP="00A51272">
      <w:pPr>
        <w:pStyle w:val="ConsPlusNormal"/>
        <w:jc w:val="right"/>
        <w:rPr>
          <w:rFonts w:ascii="Times New Roman" w:hAnsi="Times New Roman" w:cs="Times New Roman"/>
        </w:rPr>
      </w:pPr>
      <w:r w:rsidRPr="00620581">
        <w:rPr>
          <w:rFonts w:ascii="Times New Roman" w:hAnsi="Times New Roman" w:cs="Times New Roman"/>
        </w:rPr>
        <w:t>Черниговского района</w:t>
      </w:r>
    </w:p>
    <w:p w14:paraId="4673E9BA" w14:textId="77777777" w:rsidR="00A51272" w:rsidRPr="00620581" w:rsidRDefault="00A51272" w:rsidP="00A51272">
      <w:pPr>
        <w:pStyle w:val="ConsPlusNormal"/>
        <w:jc w:val="right"/>
        <w:rPr>
          <w:rFonts w:ascii="Times New Roman" w:hAnsi="Times New Roman" w:cs="Times New Roman"/>
        </w:rPr>
      </w:pPr>
      <w:r w:rsidRPr="00620581">
        <w:rPr>
          <w:rFonts w:ascii="Times New Roman" w:hAnsi="Times New Roman" w:cs="Times New Roman"/>
        </w:rPr>
        <w:t xml:space="preserve">от </w:t>
      </w:r>
      <w:r w:rsidR="00542A0B">
        <w:rPr>
          <w:rFonts w:ascii="Times New Roman" w:hAnsi="Times New Roman" w:cs="Times New Roman"/>
        </w:rPr>
        <w:t>24</w:t>
      </w:r>
      <w:r w:rsidRPr="00620581">
        <w:rPr>
          <w:rFonts w:ascii="Times New Roman" w:hAnsi="Times New Roman" w:cs="Times New Roman"/>
        </w:rPr>
        <w:t>.</w:t>
      </w:r>
      <w:r w:rsidR="00542A0B">
        <w:rPr>
          <w:rFonts w:ascii="Times New Roman" w:hAnsi="Times New Roman" w:cs="Times New Roman"/>
        </w:rPr>
        <w:t>10</w:t>
      </w:r>
      <w:r w:rsidRPr="00620581">
        <w:rPr>
          <w:rFonts w:ascii="Times New Roman" w:hAnsi="Times New Roman" w:cs="Times New Roman"/>
        </w:rPr>
        <w:t>.20</w:t>
      </w:r>
      <w:r w:rsidR="00013B9B" w:rsidRPr="00620581">
        <w:rPr>
          <w:rFonts w:ascii="Times New Roman" w:hAnsi="Times New Roman" w:cs="Times New Roman"/>
        </w:rPr>
        <w:t>2</w:t>
      </w:r>
      <w:r w:rsidR="009B4570" w:rsidRPr="00620581">
        <w:rPr>
          <w:rFonts w:ascii="Times New Roman" w:hAnsi="Times New Roman" w:cs="Times New Roman"/>
        </w:rPr>
        <w:t>2</w:t>
      </w:r>
      <w:r w:rsidRPr="00620581">
        <w:rPr>
          <w:rFonts w:ascii="Times New Roman" w:hAnsi="Times New Roman" w:cs="Times New Roman"/>
        </w:rPr>
        <w:t xml:space="preserve"> №</w:t>
      </w:r>
      <w:r w:rsidR="00542A0B">
        <w:rPr>
          <w:rFonts w:ascii="Times New Roman" w:hAnsi="Times New Roman" w:cs="Times New Roman"/>
        </w:rPr>
        <w:t xml:space="preserve"> 671</w:t>
      </w:r>
      <w:r w:rsidRPr="00620581">
        <w:rPr>
          <w:rFonts w:ascii="Times New Roman" w:hAnsi="Times New Roman" w:cs="Times New Roman"/>
        </w:rPr>
        <w:t>-па</w:t>
      </w:r>
    </w:p>
    <w:p w14:paraId="67DA5438" w14:textId="77777777" w:rsidR="00A51272" w:rsidRPr="00C6166C" w:rsidRDefault="00A51272" w:rsidP="00A51272">
      <w:pPr>
        <w:pStyle w:val="ConsPlusNormal"/>
        <w:jc w:val="right"/>
        <w:rPr>
          <w:rFonts w:ascii="Times New Roman" w:hAnsi="Times New Roman" w:cs="Times New Roman"/>
          <w:sz w:val="24"/>
          <w:szCs w:val="24"/>
        </w:rPr>
      </w:pPr>
    </w:p>
    <w:p w14:paraId="3DDDC568" w14:textId="77777777" w:rsidR="00A51272" w:rsidRDefault="00A51272" w:rsidP="0079096E">
      <w:pPr>
        <w:pStyle w:val="ConsPlusNormal"/>
        <w:ind w:firstLine="0"/>
      </w:pPr>
    </w:p>
    <w:p w14:paraId="7FEAF12E" w14:textId="77777777" w:rsidR="00A51272" w:rsidRPr="00620581" w:rsidRDefault="00A51272" w:rsidP="00A51272">
      <w:pPr>
        <w:pStyle w:val="ConsPlusNormal"/>
        <w:jc w:val="center"/>
        <w:rPr>
          <w:rFonts w:ascii="Times New Roman" w:hAnsi="Times New Roman" w:cs="Times New Roman"/>
          <w:b/>
          <w:bCs/>
          <w:sz w:val="24"/>
          <w:szCs w:val="24"/>
        </w:rPr>
      </w:pPr>
      <w:r w:rsidRPr="00620581">
        <w:rPr>
          <w:rFonts w:ascii="Times New Roman" w:hAnsi="Times New Roman" w:cs="Times New Roman"/>
          <w:b/>
          <w:bCs/>
          <w:sz w:val="24"/>
          <w:szCs w:val="24"/>
        </w:rPr>
        <w:t>МУНИЦИПАЛЬНАЯ ПРОГРАММА</w:t>
      </w:r>
    </w:p>
    <w:p w14:paraId="73338012" w14:textId="77777777" w:rsidR="00A51272" w:rsidRPr="00620581" w:rsidRDefault="00A51272" w:rsidP="00A51272">
      <w:pPr>
        <w:pStyle w:val="ConsPlusNormal"/>
        <w:jc w:val="center"/>
        <w:rPr>
          <w:rFonts w:ascii="Times New Roman" w:hAnsi="Times New Roman" w:cs="Times New Roman"/>
          <w:b/>
          <w:bCs/>
          <w:sz w:val="24"/>
          <w:szCs w:val="24"/>
        </w:rPr>
      </w:pPr>
      <w:r w:rsidRPr="00620581">
        <w:rPr>
          <w:rFonts w:ascii="Times New Roman" w:hAnsi="Times New Roman" w:cs="Times New Roman"/>
          <w:b/>
          <w:bCs/>
          <w:sz w:val="24"/>
          <w:szCs w:val="24"/>
        </w:rPr>
        <w:t>«ДОЛГОСРОЧНОЕ ФИНАНСОВОЕ ПЛАНИРОВАНИЕ</w:t>
      </w:r>
    </w:p>
    <w:p w14:paraId="19C5373D" w14:textId="77777777" w:rsidR="00A51272" w:rsidRPr="00620581" w:rsidRDefault="00A51272" w:rsidP="00542A0B">
      <w:pPr>
        <w:pStyle w:val="ConsPlusNormal"/>
        <w:jc w:val="center"/>
        <w:rPr>
          <w:rFonts w:ascii="Times New Roman" w:hAnsi="Times New Roman" w:cs="Times New Roman"/>
          <w:b/>
          <w:bCs/>
          <w:sz w:val="24"/>
          <w:szCs w:val="24"/>
        </w:rPr>
      </w:pPr>
      <w:r w:rsidRPr="00620581">
        <w:rPr>
          <w:rFonts w:ascii="Times New Roman" w:hAnsi="Times New Roman" w:cs="Times New Roman"/>
          <w:b/>
          <w:bCs/>
          <w:sz w:val="24"/>
          <w:szCs w:val="24"/>
        </w:rPr>
        <w:t>И ОРГАНИЗАЦИЯ БЮДЖЕТНОГО ПРОЦЕССА, СОВЕРШЕНСТВОВАНИЕ МЕЖБЮДЖЕТНЫХ ОТНОШЕНИЙ В ЧЕРНИГОВСКОМ МУНИЦИПАЛЬНОМ РАЙОНЕ" НА 2017 – 202</w:t>
      </w:r>
      <w:r w:rsidR="00EA7D06" w:rsidRPr="00620581">
        <w:rPr>
          <w:rFonts w:ascii="Times New Roman" w:hAnsi="Times New Roman" w:cs="Times New Roman"/>
          <w:b/>
          <w:bCs/>
          <w:sz w:val="24"/>
          <w:szCs w:val="24"/>
        </w:rPr>
        <w:t>5</w:t>
      </w:r>
      <w:r w:rsidRPr="00620581">
        <w:rPr>
          <w:rFonts w:ascii="Times New Roman" w:hAnsi="Times New Roman" w:cs="Times New Roman"/>
          <w:b/>
          <w:bCs/>
          <w:sz w:val="24"/>
          <w:szCs w:val="24"/>
        </w:rPr>
        <w:t xml:space="preserve"> ГОДЫ</w:t>
      </w:r>
    </w:p>
    <w:p w14:paraId="3DE4ED03" w14:textId="77777777" w:rsidR="00A51272" w:rsidRPr="00620581" w:rsidRDefault="00A51272" w:rsidP="00A51272">
      <w:pPr>
        <w:pStyle w:val="ConsPlusNormal"/>
        <w:ind w:firstLine="540"/>
        <w:jc w:val="both"/>
        <w:rPr>
          <w:rFonts w:ascii="Times New Roman" w:hAnsi="Times New Roman" w:cs="Times New Roman"/>
          <w:sz w:val="24"/>
          <w:szCs w:val="24"/>
        </w:rPr>
      </w:pPr>
    </w:p>
    <w:p w14:paraId="12655B5E" w14:textId="77777777" w:rsidR="00882B22" w:rsidRPr="00620581" w:rsidRDefault="00A51272" w:rsidP="00882B22">
      <w:pPr>
        <w:pStyle w:val="ConsPlusNormal"/>
        <w:jc w:val="center"/>
        <w:rPr>
          <w:rFonts w:ascii="Times New Roman" w:hAnsi="Times New Roman" w:cs="Times New Roman"/>
          <w:b/>
          <w:sz w:val="24"/>
          <w:szCs w:val="24"/>
        </w:rPr>
      </w:pPr>
      <w:r w:rsidRPr="00620581">
        <w:rPr>
          <w:rFonts w:ascii="Times New Roman" w:hAnsi="Times New Roman" w:cs="Times New Roman"/>
          <w:b/>
          <w:sz w:val="24"/>
          <w:szCs w:val="24"/>
        </w:rPr>
        <w:t>1.Паспорт программы</w:t>
      </w:r>
    </w:p>
    <w:tbl>
      <w:tblPr>
        <w:tblW w:w="9243" w:type="dxa"/>
        <w:tblInd w:w="108" w:type="dxa"/>
        <w:tblLayout w:type="fixed"/>
        <w:tblLook w:val="0000" w:firstRow="0" w:lastRow="0" w:firstColumn="0" w:lastColumn="0" w:noHBand="0" w:noVBand="0"/>
      </w:tblPr>
      <w:tblGrid>
        <w:gridCol w:w="2297"/>
        <w:gridCol w:w="6946"/>
      </w:tblGrid>
      <w:tr w:rsidR="00A51272" w:rsidRPr="00620581" w14:paraId="4F48A8F9" w14:textId="77777777" w:rsidTr="00063E4A">
        <w:trPr>
          <w:trHeight w:val="596"/>
        </w:trPr>
        <w:tc>
          <w:tcPr>
            <w:tcW w:w="2297" w:type="dxa"/>
            <w:tcBorders>
              <w:top w:val="single" w:sz="4" w:space="0" w:color="000000"/>
              <w:left w:val="single" w:sz="4" w:space="0" w:color="000000"/>
              <w:bottom w:val="single" w:sz="4" w:space="0" w:color="000000"/>
            </w:tcBorders>
          </w:tcPr>
          <w:p w14:paraId="556EDF5E" w14:textId="77777777"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Наименование программы</w:t>
            </w:r>
          </w:p>
          <w:p w14:paraId="197BF829" w14:textId="77777777" w:rsidR="00A51272" w:rsidRPr="00620581" w:rsidRDefault="00A51272" w:rsidP="00063E4A">
            <w:pPr>
              <w:pStyle w:val="ConsPlusNormal"/>
              <w:jc w:val="both"/>
              <w:rPr>
                <w:rFonts w:ascii="Times New Roman" w:hAnsi="Times New Roman" w:cs="Times New Roman"/>
                <w:sz w:val="24"/>
                <w:szCs w:val="24"/>
              </w:rPr>
            </w:pPr>
          </w:p>
        </w:tc>
        <w:tc>
          <w:tcPr>
            <w:tcW w:w="6946" w:type="dxa"/>
            <w:tcBorders>
              <w:top w:val="single" w:sz="4" w:space="0" w:color="000000"/>
              <w:left w:val="single" w:sz="4" w:space="0" w:color="000000"/>
              <w:bottom w:val="single" w:sz="4" w:space="0" w:color="000000"/>
              <w:right w:val="single" w:sz="4" w:space="0" w:color="000000"/>
            </w:tcBorders>
          </w:tcPr>
          <w:p w14:paraId="43EBFCA9" w14:textId="77777777" w:rsidR="00A51272" w:rsidRPr="00620581" w:rsidRDefault="004445BF" w:rsidP="00EA7D06">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w:t>
            </w:r>
            <w:r w:rsidR="00EA7D06" w:rsidRPr="00620581">
              <w:rPr>
                <w:rFonts w:ascii="Times New Roman" w:hAnsi="Times New Roman" w:cs="Times New Roman"/>
                <w:sz w:val="24"/>
                <w:szCs w:val="24"/>
              </w:rPr>
              <w:t>5</w:t>
            </w:r>
            <w:r w:rsidR="00A51272" w:rsidRPr="00620581">
              <w:rPr>
                <w:rFonts w:ascii="Times New Roman" w:hAnsi="Times New Roman" w:cs="Times New Roman"/>
                <w:sz w:val="24"/>
                <w:szCs w:val="24"/>
              </w:rPr>
              <w:t xml:space="preserve"> годы</w:t>
            </w:r>
          </w:p>
        </w:tc>
      </w:tr>
      <w:tr w:rsidR="00A51272" w:rsidRPr="00620581" w14:paraId="6413BDC5" w14:textId="77777777" w:rsidTr="00063E4A">
        <w:trPr>
          <w:trHeight w:val="596"/>
        </w:trPr>
        <w:tc>
          <w:tcPr>
            <w:tcW w:w="2297" w:type="dxa"/>
            <w:tcBorders>
              <w:top w:val="single" w:sz="4" w:space="0" w:color="000000"/>
              <w:left w:val="single" w:sz="4" w:space="0" w:color="000000"/>
              <w:bottom w:val="single" w:sz="4" w:space="0" w:color="000000"/>
            </w:tcBorders>
          </w:tcPr>
          <w:p w14:paraId="31874089" w14:textId="77777777"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Дата принятия решения о разработке программы</w:t>
            </w:r>
          </w:p>
        </w:tc>
        <w:tc>
          <w:tcPr>
            <w:tcW w:w="6946" w:type="dxa"/>
            <w:tcBorders>
              <w:top w:val="single" w:sz="4" w:space="0" w:color="000000"/>
              <w:left w:val="single" w:sz="4" w:space="0" w:color="000000"/>
              <w:bottom w:val="single" w:sz="4" w:space="0" w:color="000000"/>
              <w:right w:val="single" w:sz="4" w:space="0" w:color="000000"/>
            </w:tcBorders>
          </w:tcPr>
          <w:p w14:paraId="2CC386B6" w14:textId="77777777" w:rsidR="00A51272" w:rsidRPr="00620581" w:rsidRDefault="004445BF" w:rsidP="00B61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 xml:space="preserve">Распоряжение Администрации Черниговского района от 06 мая 2016 года № 112-ра «О разработке проектов Муниципальных программ и подпрограммам Черниговского муниципального района на 2017-2019 годы», </w:t>
            </w:r>
            <w:r w:rsidR="00D60538" w:rsidRPr="00620581">
              <w:rPr>
                <w:rFonts w:ascii="Times New Roman" w:hAnsi="Times New Roman" w:cs="Times New Roman"/>
                <w:sz w:val="24"/>
                <w:szCs w:val="24"/>
              </w:rPr>
              <w:t>р</w:t>
            </w:r>
            <w:r w:rsidR="00A51272" w:rsidRPr="00620581">
              <w:rPr>
                <w:rFonts w:ascii="Times New Roman" w:hAnsi="Times New Roman" w:cs="Times New Roman"/>
                <w:sz w:val="24"/>
                <w:szCs w:val="24"/>
              </w:rPr>
              <w:t>аспоряжение Администрации Черниговского района от 05.10.2018 года № 262-ра «О продлении муниципальных программ Черниговского муниципального района до 2021 года»</w:t>
            </w:r>
            <w:r w:rsidR="0000169E" w:rsidRPr="00620581">
              <w:rPr>
                <w:rFonts w:ascii="Times New Roman" w:hAnsi="Times New Roman" w:cs="Times New Roman"/>
                <w:sz w:val="24"/>
                <w:szCs w:val="24"/>
              </w:rPr>
              <w:t xml:space="preserve">, </w:t>
            </w:r>
            <w:r w:rsidR="00D60538" w:rsidRPr="00620581">
              <w:rPr>
                <w:rFonts w:ascii="Times New Roman" w:hAnsi="Times New Roman" w:cs="Times New Roman"/>
                <w:sz w:val="24"/>
                <w:szCs w:val="24"/>
              </w:rPr>
              <w:t>р</w:t>
            </w:r>
            <w:r w:rsidR="0000169E" w:rsidRPr="00620581">
              <w:rPr>
                <w:rFonts w:ascii="Times New Roman" w:hAnsi="Times New Roman" w:cs="Times New Roman"/>
                <w:sz w:val="24"/>
                <w:szCs w:val="24"/>
              </w:rPr>
              <w:t>аспоряжение Администрации Черниговского района от 19.08.2019 года № 227-ра «О продлении муниципальных программ Черниговского муниципального района до 2022 года»</w:t>
            </w:r>
            <w:r w:rsidR="0019000D" w:rsidRPr="00620581">
              <w:rPr>
                <w:rFonts w:ascii="Times New Roman" w:hAnsi="Times New Roman" w:cs="Times New Roman"/>
                <w:sz w:val="24"/>
                <w:szCs w:val="24"/>
              </w:rPr>
              <w:t>, распоряжение Администрации Черниговского района от 29.07.2020 года № 264-ра «О продлении муниципальных программ Черниговского муниципального района до 2023 года»</w:t>
            </w:r>
            <w:r w:rsidR="00667EF2" w:rsidRPr="00620581">
              <w:rPr>
                <w:rFonts w:ascii="Times New Roman" w:hAnsi="Times New Roman" w:cs="Times New Roman"/>
                <w:sz w:val="24"/>
                <w:szCs w:val="24"/>
              </w:rPr>
              <w:t xml:space="preserve">, распоряжение Администрации Черниговского района от </w:t>
            </w:r>
            <w:r w:rsidR="00B61E4A" w:rsidRPr="00620581">
              <w:rPr>
                <w:rFonts w:ascii="Times New Roman" w:hAnsi="Times New Roman" w:cs="Times New Roman"/>
                <w:sz w:val="24"/>
                <w:szCs w:val="24"/>
              </w:rPr>
              <w:t>21</w:t>
            </w:r>
            <w:r w:rsidR="00667EF2" w:rsidRPr="00620581">
              <w:rPr>
                <w:rFonts w:ascii="Times New Roman" w:hAnsi="Times New Roman" w:cs="Times New Roman"/>
                <w:sz w:val="24"/>
                <w:szCs w:val="24"/>
              </w:rPr>
              <w:t xml:space="preserve">.09.2021 года № </w:t>
            </w:r>
            <w:r w:rsidR="00B61E4A" w:rsidRPr="00620581">
              <w:rPr>
                <w:rFonts w:ascii="Times New Roman" w:hAnsi="Times New Roman" w:cs="Times New Roman"/>
                <w:sz w:val="24"/>
                <w:szCs w:val="24"/>
              </w:rPr>
              <w:t>319</w:t>
            </w:r>
            <w:r w:rsidR="00667EF2" w:rsidRPr="00620581">
              <w:rPr>
                <w:rFonts w:ascii="Times New Roman" w:hAnsi="Times New Roman" w:cs="Times New Roman"/>
                <w:sz w:val="24"/>
                <w:szCs w:val="24"/>
              </w:rPr>
              <w:t>-ра «О продлении муниципальных программ Черниговского муниципального района</w:t>
            </w:r>
            <w:r w:rsidR="00B61E4A" w:rsidRPr="00620581">
              <w:rPr>
                <w:rFonts w:ascii="Times New Roman" w:hAnsi="Times New Roman" w:cs="Times New Roman"/>
                <w:sz w:val="24"/>
                <w:szCs w:val="24"/>
              </w:rPr>
              <w:t>»</w:t>
            </w:r>
            <w:r w:rsidR="00667EF2" w:rsidRPr="00620581">
              <w:rPr>
                <w:rFonts w:ascii="Times New Roman" w:hAnsi="Times New Roman" w:cs="Times New Roman"/>
                <w:sz w:val="24"/>
                <w:szCs w:val="24"/>
              </w:rPr>
              <w:t xml:space="preserve"> до 202</w:t>
            </w:r>
            <w:r w:rsidR="00B61E4A" w:rsidRPr="00620581">
              <w:rPr>
                <w:rFonts w:ascii="Times New Roman" w:hAnsi="Times New Roman" w:cs="Times New Roman"/>
                <w:sz w:val="24"/>
                <w:szCs w:val="24"/>
              </w:rPr>
              <w:t>5</w:t>
            </w:r>
            <w:r w:rsidR="00667EF2" w:rsidRPr="00620581">
              <w:rPr>
                <w:rFonts w:ascii="Times New Roman" w:hAnsi="Times New Roman" w:cs="Times New Roman"/>
                <w:sz w:val="24"/>
                <w:szCs w:val="24"/>
              </w:rPr>
              <w:t xml:space="preserve"> года</w:t>
            </w:r>
          </w:p>
        </w:tc>
      </w:tr>
      <w:tr w:rsidR="00A51272" w:rsidRPr="00620581" w14:paraId="3802FD97" w14:textId="77777777" w:rsidTr="00063E4A">
        <w:trPr>
          <w:trHeight w:val="596"/>
        </w:trPr>
        <w:tc>
          <w:tcPr>
            <w:tcW w:w="2297" w:type="dxa"/>
            <w:tcBorders>
              <w:top w:val="single" w:sz="4" w:space="0" w:color="000000"/>
              <w:left w:val="single" w:sz="4" w:space="0" w:color="000000"/>
              <w:bottom w:val="single" w:sz="4" w:space="0" w:color="000000"/>
            </w:tcBorders>
          </w:tcPr>
          <w:p w14:paraId="64641D9C" w14:textId="77777777"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Заказчик программы</w:t>
            </w:r>
          </w:p>
        </w:tc>
        <w:tc>
          <w:tcPr>
            <w:tcW w:w="6946" w:type="dxa"/>
            <w:tcBorders>
              <w:top w:val="single" w:sz="4" w:space="0" w:color="000000"/>
              <w:left w:val="single" w:sz="4" w:space="0" w:color="000000"/>
              <w:bottom w:val="single" w:sz="4" w:space="0" w:color="000000"/>
              <w:right w:val="single" w:sz="4" w:space="0" w:color="000000"/>
            </w:tcBorders>
          </w:tcPr>
          <w:p w14:paraId="6FD0CADA" w14:textId="77777777" w:rsidR="00A51272" w:rsidRPr="00620581" w:rsidRDefault="004445BF" w:rsidP="004445BF">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Администрация Черниговского района</w:t>
            </w:r>
          </w:p>
        </w:tc>
      </w:tr>
      <w:tr w:rsidR="00A51272" w:rsidRPr="00620581" w14:paraId="6BE013CE" w14:textId="77777777" w:rsidTr="00063E4A">
        <w:trPr>
          <w:trHeight w:val="596"/>
        </w:trPr>
        <w:tc>
          <w:tcPr>
            <w:tcW w:w="2297" w:type="dxa"/>
            <w:tcBorders>
              <w:top w:val="single" w:sz="4" w:space="0" w:color="000000"/>
              <w:left w:val="single" w:sz="4" w:space="0" w:color="000000"/>
              <w:bottom w:val="single" w:sz="4" w:space="0" w:color="000000"/>
            </w:tcBorders>
          </w:tcPr>
          <w:p w14:paraId="65C74F03" w14:textId="77777777"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Ответственный исполнитель программы</w:t>
            </w:r>
          </w:p>
        </w:tc>
        <w:tc>
          <w:tcPr>
            <w:tcW w:w="6946" w:type="dxa"/>
            <w:tcBorders>
              <w:top w:val="single" w:sz="4" w:space="0" w:color="000000"/>
              <w:left w:val="single" w:sz="4" w:space="0" w:color="000000"/>
              <w:bottom w:val="single" w:sz="4" w:space="0" w:color="000000"/>
              <w:right w:val="single" w:sz="4" w:space="0" w:color="000000"/>
            </w:tcBorders>
          </w:tcPr>
          <w:p w14:paraId="2A2F1908" w14:textId="77777777" w:rsidR="00A51272" w:rsidRPr="00620581" w:rsidRDefault="004445BF" w:rsidP="004445BF">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Финансовое управление Администрации Черниговского района</w:t>
            </w:r>
          </w:p>
        </w:tc>
      </w:tr>
      <w:tr w:rsidR="00A51272" w:rsidRPr="00620581" w14:paraId="0E673A00" w14:textId="77777777" w:rsidTr="00063E4A">
        <w:trPr>
          <w:trHeight w:val="596"/>
        </w:trPr>
        <w:tc>
          <w:tcPr>
            <w:tcW w:w="2297" w:type="dxa"/>
            <w:tcBorders>
              <w:top w:val="single" w:sz="4" w:space="0" w:color="000000"/>
              <w:left w:val="single" w:sz="4" w:space="0" w:color="000000"/>
              <w:bottom w:val="single" w:sz="4" w:space="0" w:color="000000"/>
            </w:tcBorders>
          </w:tcPr>
          <w:p w14:paraId="0E64C61E" w14:textId="77777777"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tcPr>
          <w:p w14:paraId="4B111F2D" w14:textId="77777777" w:rsidR="00A51272" w:rsidRPr="00620581" w:rsidRDefault="004445BF"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D60538" w:rsidRPr="00620581">
              <w:rPr>
                <w:rFonts w:ascii="Times New Roman" w:hAnsi="Times New Roman" w:cs="Times New Roman"/>
                <w:sz w:val="24"/>
                <w:szCs w:val="24"/>
              </w:rPr>
              <w:t xml:space="preserve">Цели программы </w:t>
            </w:r>
            <w:r w:rsidR="00A51272" w:rsidRPr="00620581">
              <w:rPr>
                <w:rFonts w:ascii="Times New Roman" w:hAnsi="Times New Roman" w:cs="Times New Roman"/>
                <w:sz w:val="24"/>
                <w:szCs w:val="24"/>
              </w:rPr>
              <w:t>- создание   оптимальных    условий    для</w:t>
            </w:r>
            <w:r w:rsidR="00D46FE7" w:rsidRPr="00620581">
              <w:rPr>
                <w:rFonts w:ascii="Times New Roman" w:hAnsi="Times New Roman" w:cs="Times New Roman"/>
                <w:sz w:val="24"/>
                <w:szCs w:val="24"/>
              </w:rPr>
              <w:t xml:space="preserve">    обеспечения   долгосрочной </w:t>
            </w:r>
            <w:r w:rsidR="00A51272" w:rsidRPr="00620581">
              <w:rPr>
                <w:rFonts w:ascii="Times New Roman" w:hAnsi="Times New Roman" w:cs="Times New Roman"/>
                <w:sz w:val="24"/>
                <w:szCs w:val="24"/>
              </w:rPr>
              <w:t>сбалансированности    и    устойчивости     бюджетной системы Черниговского района</w:t>
            </w:r>
            <w:r w:rsidRPr="00620581">
              <w:rPr>
                <w:rFonts w:ascii="Times New Roman" w:hAnsi="Times New Roman" w:cs="Times New Roman"/>
                <w:sz w:val="24"/>
                <w:szCs w:val="24"/>
              </w:rPr>
              <w:t>.</w:t>
            </w:r>
          </w:p>
          <w:p w14:paraId="6AE5D69D" w14:textId="77777777" w:rsidR="00A51272" w:rsidRPr="00620581" w:rsidRDefault="004445BF" w:rsidP="004445BF">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Задача программы - организация   планирования   и   исполнения    районного бюджета; совершенствование межбюджетных отношений в Черниговском районе</w:t>
            </w:r>
            <w:r w:rsidRPr="00620581">
              <w:rPr>
                <w:rFonts w:ascii="Times New Roman" w:hAnsi="Times New Roman" w:cs="Times New Roman"/>
                <w:sz w:val="24"/>
                <w:szCs w:val="24"/>
              </w:rPr>
              <w:t>.</w:t>
            </w:r>
          </w:p>
        </w:tc>
      </w:tr>
      <w:tr w:rsidR="00A51272" w:rsidRPr="00620581" w14:paraId="391FA945" w14:textId="77777777" w:rsidTr="00063E4A">
        <w:trPr>
          <w:trHeight w:val="596"/>
        </w:trPr>
        <w:tc>
          <w:tcPr>
            <w:tcW w:w="2297" w:type="dxa"/>
            <w:tcBorders>
              <w:top w:val="single" w:sz="4" w:space="0" w:color="000000"/>
              <w:left w:val="single" w:sz="4" w:space="0" w:color="000000"/>
              <w:bottom w:val="single" w:sz="4" w:space="0" w:color="000000"/>
            </w:tcBorders>
          </w:tcPr>
          <w:p w14:paraId="2928DA4F" w14:textId="77777777"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Сроки и этапы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14:paraId="1F4BC70B" w14:textId="77777777" w:rsidR="00A51272" w:rsidRPr="00620581" w:rsidRDefault="00A51272" w:rsidP="00EA7D06">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2017-202</w:t>
            </w:r>
            <w:r w:rsidR="00EA7D06" w:rsidRPr="00620581">
              <w:rPr>
                <w:rFonts w:ascii="Times New Roman" w:hAnsi="Times New Roman" w:cs="Times New Roman"/>
                <w:sz w:val="24"/>
                <w:szCs w:val="24"/>
              </w:rPr>
              <w:t>5</w:t>
            </w:r>
            <w:r w:rsidRPr="00620581">
              <w:rPr>
                <w:rFonts w:ascii="Times New Roman" w:hAnsi="Times New Roman" w:cs="Times New Roman"/>
                <w:sz w:val="24"/>
                <w:szCs w:val="24"/>
              </w:rPr>
              <w:t xml:space="preserve"> годы в один этап</w:t>
            </w:r>
          </w:p>
        </w:tc>
      </w:tr>
      <w:tr w:rsidR="00A51272" w:rsidRPr="00620581" w14:paraId="09650721" w14:textId="77777777" w:rsidTr="00063E4A">
        <w:trPr>
          <w:trHeight w:val="2355"/>
        </w:trPr>
        <w:tc>
          <w:tcPr>
            <w:tcW w:w="2297" w:type="dxa"/>
            <w:tcBorders>
              <w:top w:val="single" w:sz="4" w:space="0" w:color="000000"/>
              <w:left w:val="single" w:sz="4" w:space="0" w:color="000000"/>
              <w:bottom w:val="single" w:sz="4" w:space="0" w:color="000000"/>
            </w:tcBorders>
          </w:tcPr>
          <w:p w14:paraId="0EAD7F5B" w14:textId="77777777"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lastRenderedPageBreak/>
              <w:t xml:space="preserve">Объемы и источники финансирования программы </w:t>
            </w:r>
          </w:p>
        </w:tc>
        <w:tc>
          <w:tcPr>
            <w:tcW w:w="6946" w:type="dxa"/>
            <w:tcBorders>
              <w:top w:val="single" w:sz="4" w:space="0" w:color="000000"/>
              <w:left w:val="single" w:sz="4" w:space="0" w:color="000000"/>
              <w:bottom w:val="single" w:sz="4" w:space="0" w:color="000000"/>
              <w:right w:val="single" w:sz="4" w:space="0" w:color="000000"/>
            </w:tcBorders>
          </w:tcPr>
          <w:p w14:paraId="30FB7DE2" w14:textId="77777777" w:rsidR="00A51272" w:rsidRPr="00620581" w:rsidRDefault="00882B2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 xml:space="preserve">Общий объем бюджетных ассигнований районного бюджета на реализацию программы составляет – </w:t>
            </w:r>
          </w:p>
          <w:p w14:paraId="3B1906F1" w14:textId="77777777" w:rsidR="00A51272" w:rsidRPr="00620581" w:rsidRDefault="00255DDB"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341426,66</w:t>
            </w:r>
            <w:r w:rsidR="00A51272" w:rsidRPr="00620581">
              <w:rPr>
                <w:rFonts w:ascii="Times New Roman" w:hAnsi="Times New Roman" w:cs="Times New Roman"/>
                <w:sz w:val="24"/>
                <w:szCs w:val="24"/>
              </w:rPr>
              <w:t xml:space="preserve"> </w:t>
            </w:r>
            <w:proofErr w:type="spellStart"/>
            <w:r w:rsidR="00A51272" w:rsidRPr="00620581">
              <w:rPr>
                <w:rFonts w:ascii="Times New Roman" w:hAnsi="Times New Roman" w:cs="Times New Roman"/>
                <w:sz w:val="24"/>
                <w:szCs w:val="24"/>
              </w:rPr>
              <w:t>тыс.руб</w:t>
            </w:r>
            <w:proofErr w:type="spellEnd"/>
            <w:r w:rsidR="00A51272" w:rsidRPr="00620581">
              <w:rPr>
                <w:rFonts w:ascii="Times New Roman" w:hAnsi="Times New Roman" w:cs="Times New Roman"/>
                <w:sz w:val="24"/>
                <w:szCs w:val="24"/>
              </w:rPr>
              <w:t>., в том числе:</w:t>
            </w:r>
          </w:p>
          <w:p w14:paraId="4A2C1C19" w14:textId="77777777" w:rsidR="00A51272" w:rsidRPr="00620581" w:rsidRDefault="00A5127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-за счет средс</w:t>
            </w:r>
            <w:r w:rsidR="00620581">
              <w:rPr>
                <w:rFonts w:ascii="Times New Roman" w:hAnsi="Times New Roman" w:cs="Times New Roman"/>
                <w:sz w:val="24"/>
                <w:szCs w:val="24"/>
              </w:rPr>
              <w:t xml:space="preserve">тв бюджета Черниговского района </w:t>
            </w:r>
            <w:r w:rsidR="001B3060" w:rsidRPr="00620581">
              <w:rPr>
                <w:rFonts w:ascii="Times New Roman" w:hAnsi="Times New Roman" w:cs="Times New Roman"/>
                <w:sz w:val="24"/>
                <w:szCs w:val="24"/>
              </w:rPr>
              <w:t>1</w:t>
            </w:r>
            <w:r w:rsidR="00255DDB" w:rsidRPr="00620581">
              <w:rPr>
                <w:rFonts w:ascii="Times New Roman" w:hAnsi="Times New Roman" w:cs="Times New Roman"/>
                <w:sz w:val="24"/>
                <w:szCs w:val="24"/>
              </w:rPr>
              <w:t>40093,78</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 в том числе:</w:t>
            </w:r>
          </w:p>
          <w:p w14:paraId="193ECF0A" w14:textId="77777777" w:rsidR="00A51272" w:rsidRPr="00620581" w:rsidRDefault="00A5127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2017 год</w:t>
            </w:r>
            <w:r w:rsidR="007D297E" w:rsidRPr="00620581">
              <w:rPr>
                <w:rFonts w:ascii="Times New Roman" w:hAnsi="Times New Roman" w:cs="Times New Roman"/>
                <w:sz w:val="24"/>
                <w:szCs w:val="24"/>
              </w:rPr>
              <w:t xml:space="preserve"> –</w:t>
            </w:r>
            <w:r w:rsidRPr="00620581">
              <w:rPr>
                <w:rFonts w:ascii="Times New Roman" w:hAnsi="Times New Roman" w:cs="Times New Roman"/>
                <w:sz w:val="24"/>
                <w:szCs w:val="24"/>
              </w:rPr>
              <w:t xml:space="preserve"> 10440,89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199971F3" w14:textId="77777777" w:rsidR="00A51272" w:rsidRPr="00620581" w:rsidRDefault="00A5127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2018 год</w:t>
            </w:r>
            <w:r w:rsidR="007D297E" w:rsidRPr="00620581">
              <w:rPr>
                <w:rFonts w:ascii="Times New Roman" w:hAnsi="Times New Roman" w:cs="Times New Roman"/>
                <w:sz w:val="24"/>
                <w:szCs w:val="24"/>
              </w:rPr>
              <w:t xml:space="preserve"> –</w:t>
            </w:r>
            <w:r w:rsidRPr="00620581">
              <w:rPr>
                <w:rFonts w:ascii="Times New Roman" w:hAnsi="Times New Roman" w:cs="Times New Roman"/>
                <w:sz w:val="24"/>
                <w:szCs w:val="24"/>
              </w:rPr>
              <w:t xml:space="preserve"> 10534,12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2EB53D69" w14:textId="77777777" w:rsidR="00A51272" w:rsidRPr="00620581" w:rsidRDefault="00A5127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2019 год</w:t>
            </w:r>
            <w:r w:rsidR="007D297E" w:rsidRPr="00620581">
              <w:rPr>
                <w:rFonts w:ascii="Times New Roman" w:hAnsi="Times New Roman" w:cs="Times New Roman"/>
                <w:sz w:val="24"/>
                <w:szCs w:val="24"/>
              </w:rPr>
              <w:t xml:space="preserve"> –</w:t>
            </w:r>
            <w:r w:rsidRPr="00620581">
              <w:rPr>
                <w:rFonts w:ascii="Times New Roman" w:hAnsi="Times New Roman" w:cs="Times New Roman"/>
                <w:sz w:val="24"/>
                <w:szCs w:val="24"/>
              </w:rPr>
              <w:t xml:space="preserve"> 1</w:t>
            </w:r>
            <w:r w:rsidR="00D60538" w:rsidRPr="00620581">
              <w:rPr>
                <w:rFonts w:ascii="Times New Roman" w:hAnsi="Times New Roman" w:cs="Times New Roman"/>
                <w:sz w:val="24"/>
                <w:szCs w:val="24"/>
              </w:rPr>
              <w:t>0331,0</w:t>
            </w:r>
            <w:r w:rsidR="00CD6AEE" w:rsidRPr="00620581">
              <w:rPr>
                <w:rFonts w:ascii="Times New Roman" w:hAnsi="Times New Roman" w:cs="Times New Roman"/>
                <w:sz w:val="24"/>
                <w:szCs w:val="24"/>
              </w:rPr>
              <w:t>5</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7A01BF94" w14:textId="77777777" w:rsidR="00A51272" w:rsidRPr="00620581" w:rsidRDefault="00A5127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2020 год </w:t>
            </w:r>
            <w:r w:rsidR="007D297E" w:rsidRPr="00620581">
              <w:rPr>
                <w:rFonts w:ascii="Times New Roman" w:hAnsi="Times New Roman" w:cs="Times New Roman"/>
                <w:sz w:val="24"/>
                <w:szCs w:val="24"/>
              </w:rPr>
              <w:t>–</w:t>
            </w:r>
            <w:r w:rsidRPr="00620581">
              <w:rPr>
                <w:rFonts w:ascii="Times New Roman" w:hAnsi="Times New Roman" w:cs="Times New Roman"/>
                <w:sz w:val="24"/>
                <w:szCs w:val="24"/>
              </w:rPr>
              <w:t xml:space="preserve"> 1</w:t>
            </w:r>
            <w:r w:rsidR="00CD6AEE" w:rsidRPr="00620581">
              <w:rPr>
                <w:rFonts w:ascii="Times New Roman" w:hAnsi="Times New Roman" w:cs="Times New Roman"/>
                <w:sz w:val="24"/>
                <w:szCs w:val="24"/>
              </w:rPr>
              <w:t>3</w:t>
            </w:r>
            <w:r w:rsidR="00C8771C" w:rsidRPr="00620581">
              <w:rPr>
                <w:rFonts w:ascii="Times New Roman" w:hAnsi="Times New Roman" w:cs="Times New Roman"/>
                <w:sz w:val="24"/>
                <w:szCs w:val="24"/>
              </w:rPr>
              <w:t>714,97</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301F9A2F" w14:textId="77777777" w:rsidR="00A51272" w:rsidRPr="00620581" w:rsidRDefault="00A5127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2021 год </w:t>
            </w:r>
            <w:r w:rsidR="007D297E" w:rsidRPr="00620581">
              <w:rPr>
                <w:rFonts w:ascii="Times New Roman" w:hAnsi="Times New Roman" w:cs="Times New Roman"/>
                <w:sz w:val="24"/>
                <w:szCs w:val="24"/>
              </w:rPr>
              <w:t>–</w:t>
            </w:r>
            <w:r w:rsidRPr="00620581">
              <w:rPr>
                <w:rFonts w:ascii="Times New Roman" w:hAnsi="Times New Roman" w:cs="Times New Roman"/>
                <w:sz w:val="24"/>
                <w:szCs w:val="24"/>
              </w:rPr>
              <w:t xml:space="preserve"> 1</w:t>
            </w:r>
            <w:r w:rsidR="000C6AC4" w:rsidRPr="00620581">
              <w:rPr>
                <w:rFonts w:ascii="Times New Roman" w:hAnsi="Times New Roman" w:cs="Times New Roman"/>
                <w:sz w:val="24"/>
                <w:szCs w:val="24"/>
              </w:rPr>
              <w:t>5810,74</w:t>
            </w:r>
            <w:r w:rsidR="00C8771C"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w:t>
            </w:r>
            <w:r w:rsidR="0015045A" w:rsidRPr="00620581">
              <w:rPr>
                <w:rFonts w:ascii="Times New Roman" w:hAnsi="Times New Roman" w:cs="Times New Roman"/>
                <w:sz w:val="24"/>
                <w:szCs w:val="24"/>
              </w:rPr>
              <w:t>уб</w:t>
            </w:r>
            <w:proofErr w:type="spellEnd"/>
            <w:r w:rsidR="0015045A" w:rsidRPr="00620581">
              <w:rPr>
                <w:rFonts w:ascii="Times New Roman" w:hAnsi="Times New Roman" w:cs="Times New Roman"/>
                <w:sz w:val="24"/>
                <w:szCs w:val="24"/>
              </w:rPr>
              <w:t>.;</w:t>
            </w:r>
          </w:p>
          <w:p w14:paraId="476ADC02" w14:textId="77777777" w:rsidR="0015045A" w:rsidRPr="00620581" w:rsidRDefault="0015045A"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2022 год </w:t>
            </w:r>
            <w:r w:rsidR="007D297E" w:rsidRPr="00620581">
              <w:rPr>
                <w:rFonts w:ascii="Times New Roman" w:hAnsi="Times New Roman" w:cs="Times New Roman"/>
                <w:sz w:val="24"/>
                <w:szCs w:val="24"/>
              </w:rPr>
              <w:t>–</w:t>
            </w:r>
            <w:r w:rsidR="00C7084B" w:rsidRPr="00620581">
              <w:rPr>
                <w:rFonts w:ascii="Times New Roman" w:hAnsi="Times New Roman" w:cs="Times New Roman"/>
                <w:sz w:val="24"/>
                <w:szCs w:val="24"/>
              </w:rPr>
              <w:t xml:space="preserve"> </w:t>
            </w:r>
            <w:r w:rsidRPr="00620581">
              <w:rPr>
                <w:rFonts w:ascii="Times New Roman" w:hAnsi="Times New Roman" w:cs="Times New Roman"/>
                <w:sz w:val="24"/>
                <w:szCs w:val="24"/>
              </w:rPr>
              <w:t>1</w:t>
            </w:r>
            <w:r w:rsidR="0012081A" w:rsidRPr="00620581">
              <w:rPr>
                <w:rFonts w:ascii="Times New Roman" w:hAnsi="Times New Roman" w:cs="Times New Roman"/>
                <w:sz w:val="24"/>
                <w:szCs w:val="24"/>
              </w:rPr>
              <w:t>8841,79</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r w:rsidR="00931B18" w:rsidRPr="00620581">
              <w:rPr>
                <w:rFonts w:ascii="Times New Roman" w:hAnsi="Times New Roman" w:cs="Times New Roman"/>
                <w:sz w:val="24"/>
                <w:szCs w:val="24"/>
              </w:rPr>
              <w:t>;</w:t>
            </w:r>
          </w:p>
          <w:p w14:paraId="698717E2" w14:textId="77777777" w:rsidR="00931B18" w:rsidRPr="00620581" w:rsidRDefault="00931B18"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2023 год </w:t>
            </w:r>
            <w:r w:rsidR="00CD6AEE" w:rsidRPr="00620581">
              <w:rPr>
                <w:rFonts w:ascii="Times New Roman" w:hAnsi="Times New Roman" w:cs="Times New Roman"/>
                <w:sz w:val="24"/>
                <w:szCs w:val="24"/>
              </w:rPr>
              <w:t>–</w:t>
            </w:r>
            <w:r w:rsidRPr="00620581">
              <w:rPr>
                <w:rFonts w:ascii="Times New Roman" w:hAnsi="Times New Roman" w:cs="Times New Roman"/>
                <w:sz w:val="24"/>
                <w:szCs w:val="24"/>
              </w:rPr>
              <w:t xml:space="preserve"> </w:t>
            </w:r>
            <w:r w:rsidR="0012081A" w:rsidRPr="00620581">
              <w:rPr>
                <w:rFonts w:ascii="Times New Roman" w:hAnsi="Times New Roman" w:cs="Times New Roman"/>
                <w:sz w:val="24"/>
                <w:szCs w:val="24"/>
              </w:rPr>
              <w:t>20198,46</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r w:rsidR="00C31498" w:rsidRPr="00620581">
              <w:rPr>
                <w:rFonts w:ascii="Times New Roman" w:hAnsi="Times New Roman" w:cs="Times New Roman"/>
                <w:sz w:val="24"/>
                <w:szCs w:val="24"/>
              </w:rPr>
              <w:t>;</w:t>
            </w:r>
          </w:p>
          <w:p w14:paraId="7EAC2D29" w14:textId="77777777" w:rsidR="00C31498" w:rsidRPr="00620581" w:rsidRDefault="00C31498" w:rsidP="00C31498">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2024 год – </w:t>
            </w:r>
            <w:r w:rsidR="0012081A" w:rsidRPr="00620581">
              <w:rPr>
                <w:rFonts w:ascii="Times New Roman" w:hAnsi="Times New Roman" w:cs="Times New Roman"/>
                <w:sz w:val="24"/>
                <w:szCs w:val="24"/>
              </w:rPr>
              <w:t>20198,46</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r w:rsidR="00EA7D06" w:rsidRPr="00620581">
              <w:rPr>
                <w:rFonts w:ascii="Times New Roman" w:hAnsi="Times New Roman" w:cs="Times New Roman"/>
                <w:sz w:val="24"/>
                <w:szCs w:val="24"/>
              </w:rPr>
              <w:t>;</w:t>
            </w:r>
          </w:p>
          <w:p w14:paraId="2E4D8BF6" w14:textId="77777777" w:rsidR="00EA7D06" w:rsidRPr="00620581" w:rsidRDefault="00EA7D06" w:rsidP="00C31498">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2025 год – </w:t>
            </w:r>
            <w:r w:rsidR="0012081A" w:rsidRPr="00620581">
              <w:rPr>
                <w:rFonts w:ascii="Times New Roman" w:hAnsi="Times New Roman" w:cs="Times New Roman"/>
                <w:sz w:val="24"/>
                <w:szCs w:val="24"/>
              </w:rPr>
              <w:t>20023,30</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6FFF1ED3" w14:textId="77777777" w:rsidR="00A51272" w:rsidRPr="00620581" w:rsidRDefault="00A5127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-за счет средств краевого бюджета </w:t>
            </w:r>
            <w:r w:rsidR="00255DDB" w:rsidRPr="00620581">
              <w:rPr>
                <w:rFonts w:ascii="Times New Roman" w:hAnsi="Times New Roman" w:cs="Times New Roman"/>
                <w:sz w:val="24"/>
                <w:szCs w:val="24"/>
              </w:rPr>
              <w:t>201332,88</w:t>
            </w:r>
            <w:r w:rsidR="00072691"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r w:rsidR="00620581">
              <w:rPr>
                <w:rFonts w:ascii="Times New Roman" w:hAnsi="Times New Roman" w:cs="Times New Roman"/>
                <w:sz w:val="24"/>
                <w:szCs w:val="24"/>
              </w:rPr>
              <w:t xml:space="preserve"> </w:t>
            </w:r>
            <w:r w:rsidRPr="00620581">
              <w:rPr>
                <w:rFonts w:ascii="Times New Roman" w:hAnsi="Times New Roman" w:cs="Times New Roman"/>
                <w:sz w:val="24"/>
                <w:szCs w:val="24"/>
              </w:rPr>
              <w:t>в том числе:</w:t>
            </w:r>
          </w:p>
          <w:p w14:paraId="294E8947" w14:textId="77777777" w:rsidR="00A51272" w:rsidRPr="00620581" w:rsidRDefault="00A5127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2017 год</w:t>
            </w:r>
            <w:r w:rsidR="007D297E" w:rsidRPr="00620581">
              <w:rPr>
                <w:rFonts w:ascii="Times New Roman" w:hAnsi="Times New Roman" w:cs="Times New Roman"/>
                <w:sz w:val="24"/>
                <w:szCs w:val="24"/>
              </w:rPr>
              <w:t xml:space="preserve"> –</w:t>
            </w:r>
            <w:r w:rsidRPr="00620581">
              <w:rPr>
                <w:rFonts w:ascii="Times New Roman" w:hAnsi="Times New Roman" w:cs="Times New Roman"/>
                <w:sz w:val="24"/>
                <w:szCs w:val="24"/>
              </w:rPr>
              <w:t xml:space="preserve"> 19892,00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44F52FC0" w14:textId="77777777" w:rsidR="00A51272" w:rsidRPr="00620581" w:rsidRDefault="00A51272"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2018 год</w:t>
            </w:r>
            <w:r w:rsidR="007D297E" w:rsidRPr="00620581">
              <w:rPr>
                <w:rFonts w:ascii="Times New Roman" w:hAnsi="Times New Roman" w:cs="Times New Roman"/>
                <w:sz w:val="24"/>
                <w:szCs w:val="24"/>
              </w:rPr>
              <w:t xml:space="preserve"> –</w:t>
            </w:r>
            <w:r w:rsidRPr="00620581">
              <w:rPr>
                <w:rFonts w:ascii="Times New Roman" w:hAnsi="Times New Roman" w:cs="Times New Roman"/>
                <w:sz w:val="24"/>
                <w:szCs w:val="24"/>
              </w:rPr>
              <w:t xml:space="preserve"> 19466,63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0D35B31E" w14:textId="77777777" w:rsidR="00A51272" w:rsidRPr="00620581" w:rsidRDefault="00A51272" w:rsidP="004445BF">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2019 год</w:t>
            </w:r>
            <w:r w:rsidR="007D297E" w:rsidRPr="00620581">
              <w:rPr>
                <w:rFonts w:ascii="Times New Roman" w:hAnsi="Times New Roman" w:cs="Times New Roman"/>
                <w:sz w:val="24"/>
                <w:szCs w:val="24"/>
              </w:rPr>
              <w:t xml:space="preserve"> –</w:t>
            </w:r>
            <w:r w:rsidRPr="00620581">
              <w:rPr>
                <w:rFonts w:ascii="Times New Roman" w:hAnsi="Times New Roman" w:cs="Times New Roman"/>
                <w:sz w:val="24"/>
                <w:szCs w:val="24"/>
              </w:rPr>
              <w:t xml:space="preserve"> 19873,35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60253B9F" w14:textId="77777777" w:rsidR="00A51272" w:rsidRPr="00620581" w:rsidRDefault="00A51272" w:rsidP="004445BF">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 xml:space="preserve">2020 год </w:t>
            </w:r>
            <w:r w:rsidR="007D297E" w:rsidRPr="00620581">
              <w:rPr>
                <w:rFonts w:ascii="Times New Roman" w:hAnsi="Times New Roman" w:cs="Times New Roman"/>
                <w:sz w:val="24"/>
                <w:szCs w:val="24"/>
              </w:rPr>
              <w:t>–</w:t>
            </w:r>
            <w:r w:rsidRPr="00620581">
              <w:rPr>
                <w:rFonts w:ascii="Times New Roman" w:hAnsi="Times New Roman" w:cs="Times New Roman"/>
                <w:sz w:val="24"/>
                <w:szCs w:val="24"/>
              </w:rPr>
              <w:t xml:space="preserve"> </w:t>
            </w:r>
            <w:r w:rsidR="0015045A" w:rsidRPr="00620581">
              <w:rPr>
                <w:rFonts w:ascii="Times New Roman" w:hAnsi="Times New Roman" w:cs="Times New Roman"/>
                <w:sz w:val="24"/>
                <w:szCs w:val="24"/>
              </w:rPr>
              <w:t>24155,9</w:t>
            </w:r>
            <w:r w:rsidR="004A7DF6" w:rsidRPr="00620581">
              <w:rPr>
                <w:rFonts w:ascii="Times New Roman" w:hAnsi="Times New Roman" w:cs="Times New Roman"/>
                <w:sz w:val="24"/>
                <w:szCs w:val="24"/>
              </w:rPr>
              <w:t>3</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0F6D25AC" w14:textId="77777777" w:rsidR="00A51272" w:rsidRPr="00620581" w:rsidRDefault="00A51272" w:rsidP="004445BF">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 xml:space="preserve">2021 год </w:t>
            </w:r>
            <w:r w:rsidR="007D297E" w:rsidRPr="00620581">
              <w:rPr>
                <w:rFonts w:ascii="Times New Roman" w:hAnsi="Times New Roman" w:cs="Times New Roman"/>
                <w:sz w:val="24"/>
                <w:szCs w:val="24"/>
              </w:rPr>
              <w:t>–</w:t>
            </w:r>
            <w:r w:rsidRPr="00620581">
              <w:rPr>
                <w:rFonts w:ascii="Times New Roman" w:hAnsi="Times New Roman" w:cs="Times New Roman"/>
                <w:sz w:val="24"/>
                <w:szCs w:val="24"/>
              </w:rPr>
              <w:t xml:space="preserve"> </w:t>
            </w:r>
            <w:r w:rsidR="0015045A" w:rsidRPr="00620581">
              <w:rPr>
                <w:rFonts w:ascii="Times New Roman" w:hAnsi="Times New Roman" w:cs="Times New Roman"/>
                <w:sz w:val="24"/>
                <w:szCs w:val="24"/>
              </w:rPr>
              <w:t>2</w:t>
            </w:r>
            <w:r w:rsidR="004A7DF6" w:rsidRPr="00620581">
              <w:rPr>
                <w:rFonts w:ascii="Times New Roman" w:hAnsi="Times New Roman" w:cs="Times New Roman"/>
                <w:sz w:val="24"/>
                <w:szCs w:val="24"/>
              </w:rPr>
              <w:t>3905,60</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w:t>
            </w:r>
            <w:r w:rsidR="0015045A" w:rsidRPr="00620581">
              <w:rPr>
                <w:rFonts w:ascii="Times New Roman" w:hAnsi="Times New Roman" w:cs="Times New Roman"/>
                <w:sz w:val="24"/>
                <w:szCs w:val="24"/>
              </w:rPr>
              <w:t>руб</w:t>
            </w:r>
            <w:proofErr w:type="spellEnd"/>
            <w:r w:rsidR="0015045A" w:rsidRPr="00620581">
              <w:rPr>
                <w:rFonts w:ascii="Times New Roman" w:hAnsi="Times New Roman" w:cs="Times New Roman"/>
                <w:sz w:val="24"/>
                <w:szCs w:val="24"/>
              </w:rPr>
              <w:t>.;</w:t>
            </w:r>
          </w:p>
          <w:p w14:paraId="694AE1F7" w14:textId="77777777" w:rsidR="0015045A" w:rsidRPr="00620581" w:rsidRDefault="0015045A" w:rsidP="004445BF">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 xml:space="preserve">2022 год </w:t>
            </w:r>
            <w:r w:rsidR="00CC164F" w:rsidRPr="00620581">
              <w:rPr>
                <w:rFonts w:ascii="Times New Roman" w:hAnsi="Times New Roman" w:cs="Times New Roman"/>
                <w:sz w:val="24"/>
                <w:szCs w:val="24"/>
              </w:rPr>
              <w:t>–</w:t>
            </w:r>
            <w:r w:rsidRPr="00620581">
              <w:rPr>
                <w:rFonts w:ascii="Times New Roman" w:hAnsi="Times New Roman" w:cs="Times New Roman"/>
                <w:sz w:val="24"/>
                <w:szCs w:val="24"/>
              </w:rPr>
              <w:t xml:space="preserve"> 2</w:t>
            </w:r>
            <w:r w:rsidR="004A7DF6" w:rsidRPr="00620581">
              <w:rPr>
                <w:rFonts w:ascii="Times New Roman" w:hAnsi="Times New Roman" w:cs="Times New Roman"/>
                <w:sz w:val="24"/>
                <w:szCs w:val="24"/>
              </w:rPr>
              <w:t>3</w:t>
            </w:r>
            <w:r w:rsidR="00CC164F" w:rsidRPr="00620581">
              <w:rPr>
                <w:rFonts w:ascii="Times New Roman" w:hAnsi="Times New Roman" w:cs="Times New Roman"/>
                <w:sz w:val="24"/>
                <w:szCs w:val="24"/>
              </w:rPr>
              <w:t>752,03</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r w:rsidR="00931B18" w:rsidRPr="00620581">
              <w:rPr>
                <w:rFonts w:ascii="Times New Roman" w:hAnsi="Times New Roman" w:cs="Times New Roman"/>
                <w:sz w:val="24"/>
                <w:szCs w:val="24"/>
              </w:rPr>
              <w:t>;</w:t>
            </w:r>
          </w:p>
          <w:p w14:paraId="78CBC08E" w14:textId="77777777" w:rsidR="00931B18" w:rsidRPr="00620581" w:rsidRDefault="00931B18" w:rsidP="004445BF">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 xml:space="preserve">2023 год </w:t>
            </w:r>
            <w:r w:rsidR="004A7DF6" w:rsidRPr="00620581">
              <w:rPr>
                <w:rFonts w:ascii="Times New Roman" w:hAnsi="Times New Roman" w:cs="Times New Roman"/>
                <w:sz w:val="24"/>
                <w:szCs w:val="24"/>
              </w:rPr>
              <w:t>–</w:t>
            </w:r>
            <w:r w:rsidRPr="00620581">
              <w:rPr>
                <w:rFonts w:ascii="Times New Roman" w:hAnsi="Times New Roman" w:cs="Times New Roman"/>
                <w:sz w:val="24"/>
                <w:szCs w:val="24"/>
              </w:rPr>
              <w:t xml:space="preserve"> </w:t>
            </w:r>
            <w:r w:rsidR="00072691" w:rsidRPr="00620581">
              <w:rPr>
                <w:rFonts w:ascii="Times New Roman" w:hAnsi="Times New Roman" w:cs="Times New Roman"/>
                <w:sz w:val="24"/>
                <w:szCs w:val="24"/>
              </w:rPr>
              <w:t>2</w:t>
            </w:r>
            <w:r w:rsidR="004A7DF6" w:rsidRPr="00620581">
              <w:rPr>
                <w:rFonts w:ascii="Times New Roman" w:hAnsi="Times New Roman" w:cs="Times New Roman"/>
                <w:sz w:val="24"/>
                <w:szCs w:val="24"/>
              </w:rPr>
              <w:t>3</w:t>
            </w:r>
            <w:r w:rsidR="00255DDB" w:rsidRPr="00620581">
              <w:rPr>
                <w:rFonts w:ascii="Times New Roman" w:hAnsi="Times New Roman" w:cs="Times New Roman"/>
                <w:sz w:val="24"/>
                <w:szCs w:val="24"/>
              </w:rPr>
              <w:t>429,12</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r w:rsidR="00C31498" w:rsidRPr="00620581">
              <w:rPr>
                <w:rFonts w:ascii="Times New Roman" w:hAnsi="Times New Roman" w:cs="Times New Roman"/>
                <w:sz w:val="24"/>
                <w:szCs w:val="24"/>
              </w:rPr>
              <w:t>;</w:t>
            </w:r>
          </w:p>
          <w:p w14:paraId="3BA70325" w14:textId="77777777" w:rsidR="00C31498" w:rsidRPr="00620581" w:rsidRDefault="00C31498" w:rsidP="00CC164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2024 год – </w:t>
            </w:r>
            <w:r w:rsidR="00CC164F" w:rsidRPr="00620581">
              <w:rPr>
                <w:rFonts w:ascii="Times New Roman" w:hAnsi="Times New Roman" w:cs="Times New Roman"/>
                <w:sz w:val="24"/>
                <w:szCs w:val="24"/>
              </w:rPr>
              <w:t>23</w:t>
            </w:r>
            <w:r w:rsidR="00255DDB" w:rsidRPr="00620581">
              <w:rPr>
                <w:rFonts w:ascii="Times New Roman" w:hAnsi="Times New Roman" w:cs="Times New Roman"/>
                <w:sz w:val="24"/>
                <w:szCs w:val="24"/>
              </w:rPr>
              <w:t>429,11</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r w:rsidR="00EA7D06" w:rsidRPr="00620581">
              <w:rPr>
                <w:rFonts w:ascii="Times New Roman" w:hAnsi="Times New Roman" w:cs="Times New Roman"/>
                <w:sz w:val="24"/>
                <w:szCs w:val="24"/>
              </w:rPr>
              <w:t>;</w:t>
            </w:r>
          </w:p>
          <w:p w14:paraId="11306A27" w14:textId="77777777" w:rsidR="00EA7D06" w:rsidRPr="00620581" w:rsidRDefault="00EA7D06" w:rsidP="00255DDB">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2024 год – </w:t>
            </w:r>
            <w:r w:rsidR="00255DDB" w:rsidRPr="00620581">
              <w:rPr>
                <w:rFonts w:ascii="Times New Roman" w:hAnsi="Times New Roman" w:cs="Times New Roman"/>
                <w:sz w:val="24"/>
                <w:szCs w:val="24"/>
              </w:rPr>
              <w:t>23429,11</w:t>
            </w:r>
            <w:r w:rsidRPr="00620581">
              <w:rPr>
                <w:rFonts w:ascii="Times New Roman" w:hAnsi="Times New Roman" w:cs="Times New Roman"/>
                <w:sz w:val="24"/>
                <w:szCs w:val="24"/>
              </w:rPr>
              <w:t xml:space="preserve">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tc>
      </w:tr>
      <w:tr w:rsidR="00A51272" w:rsidRPr="00620581" w14:paraId="53DF262E" w14:textId="77777777" w:rsidTr="00063E4A">
        <w:trPr>
          <w:trHeight w:val="315"/>
        </w:trPr>
        <w:tc>
          <w:tcPr>
            <w:tcW w:w="2297" w:type="dxa"/>
            <w:tcBorders>
              <w:top w:val="single" w:sz="4" w:space="0" w:color="000000"/>
              <w:left w:val="single" w:sz="4" w:space="0" w:color="000000"/>
              <w:bottom w:val="single" w:sz="4" w:space="0" w:color="000000"/>
            </w:tcBorders>
          </w:tcPr>
          <w:p w14:paraId="03CF2FDE" w14:textId="77777777"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Организация управления и система контроля за исполнением программы</w:t>
            </w:r>
          </w:p>
        </w:tc>
        <w:tc>
          <w:tcPr>
            <w:tcW w:w="6946" w:type="dxa"/>
            <w:tcBorders>
              <w:top w:val="single" w:sz="4" w:space="0" w:color="000000"/>
              <w:left w:val="single" w:sz="4" w:space="0" w:color="000000"/>
              <w:bottom w:val="single" w:sz="4" w:space="0" w:color="000000"/>
              <w:right w:val="single" w:sz="4" w:space="0" w:color="000000"/>
            </w:tcBorders>
          </w:tcPr>
          <w:p w14:paraId="3E6C17F0" w14:textId="77777777" w:rsidR="00A51272" w:rsidRPr="00620581" w:rsidRDefault="004445BF"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Организует управление и контроль за исполнением программы финансовое управление Администрации Черниговского района</w:t>
            </w:r>
          </w:p>
        </w:tc>
      </w:tr>
      <w:tr w:rsidR="00A51272" w:rsidRPr="00620581" w14:paraId="0BE678DC" w14:textId="77777777" w:rsidTr="00063E4A">
        <w:trPr>
          <w:trHeight w:val="315"/>
        </w:trPr>
        <w:tc>
          <w:tcPr>
            <w:tcW w:w="2297" w:type="dxa"/>
            <w:tcBorders>
              <w:top w:val="single" w:sz="4" w:space="0" w:color="000000"/>
              <w:left w:val="single" w:sz="4" w:space="0" w:color="000000"/>
              <w:bottom w:val="single" w:sz="4" w:space="0" w:color="000000"/>
            </w:tcBorders>
          </w:tcPr>
          <w:p w14:paraId="32C8A44E" w14:textId="77777777"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Целевые индикаторы и показатели программы</w:t>
            </w:r>
          </w:p>
        </w:tc>
        <w:tc>
          <w:tcPr>
            <w:tcW w:w="6946" w:type="dxa"/>
            <w:tcBorders>
              <w:top w:val="single" w:sz="4" w:space="0" w:color="000000"/>
              <w:left w:val="single" w:sz="4" w:space="0" w:color="000000"/>
              <w:bottom w:val="single" w:sz="4" w:space="0" w:color="000000"/>
              <w:right w:val="single" w:sz="4" w:space="0" w:color="000000"/>
            </w:tcBorders>
          </w:tcPr>
          <w:p w14:paraId="565405E6" w14:textId="77777777" w:rsidR="00A51272" w:rsidRPr="00620581" w:rsidRDefault="004445BF"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15045A" w:rsidRPr="00620581">
              <w:rPr>
                <w:rFonts w:ascii="Times New Roman" w:hAnsi="Times New Roman" w:cs="Times New Roman"/>
                <w:sz w:val="24"/>
                <w:szCs w:val="24"/>
              </w:rPr>
              <w:t xml:space="preserve">Отношение среднего уровня </w:t>
            </w:r>
            <w:r w:rsidR="009A67B5" w:rsidRPr="00620581">
              <w:rPr>
                <w:rFonts w:ascii="Times New Roman" w:hAnsi="Times New Roman" w:cs="Times New Roman"/>
                <w:sz w:val="24"/>
                <w:szCs w:val="24"/>
              </w:rPr>
              <w:t xml:space="preserve">расчетной </w:t>
            </w:r>
            <w:r w:rsidR="00A51272" w:rsidRPr="00620581">
              <w:rPr>
                <w:rFonts w:ascii="Times New Roman" w:hAnsi="Times New Roman" w:cs="Times New Roman"/>
                <w:sz w:val="24"/>
                <w:szCs w:val="24"/>
              </w:rPr>
              <w:t>бюджетной</w:t>
            </w:r>
            <w:r w:rsidR="0015045A" w:rsidRPr="00620581">
              <w:rPr>
                <w:rFonts w:ascii="Times New Roman" w:hAnsi="Times New Roman" w:cs="Times New Roman"/>
                <w:sz w:val="24"/>
                <w:szCs w:val="24"/>
              </w:rPr>
              <w:t xml:space="preserve"> </w:t>
            </w:r>
            <w:r w:rsidR="009A67B5" w:rsidRPr="00620581">
              <w:rPr>
                <w:rFonts w:ascii="Times New Roman" w:hAnsi="Times New Roman" w:cs="Times New Roman"/>
                <w:sz w:val="24"/>
                <w:szCs w:val="24"/>
              </w:rPr>
              <w:t xml:space="preserve">обеспеченности трех наименее </w:t>
            </w:r>
            <w:r w:rsidR="00A51272" w:rsidRPr="00620581">
              <w:rPr>
                <w:rFonts w:ascii="Times New Roman" w:hAnsi="Times New Roman" w:cs="Times New Roman"/>
                <w:sz w:val="24"/>
                <w:szCs w:val="24"/>
              </w:rPr>
              <w:t>обеспеч</w:t>
            </w:r>
            <w:r w:rsidR="009A67B5" w:rsidRPr="00620581">
              <w:rPr>
                <w:rFonts w:ascii="Times New Roman" w:hAnsi="Times New Roman" w:cs="Times New Roman"/>
                <w:sz w:val="24"/>
                <w:szCs w:val="24"/>
              </w:rPr>
              <w:t xml:space="preserve">енных поселения района после </w:t>
            </w:r>
            <w:r w:rsidR="00A51272" w:rsidRPr="00620581">
              <w:rPr>
                <w:rFonts w:ascii="Times New Roman" w:hAnsi="Times New Roman" w:cs="Times New Roman"/>
                <w:sz w:val="24"/>
                <w:szCs w:val="24"/>
              </w:rPr>
              <w:t>вырав</w:t>
            </w:r>
            <w:r w:rsidR="009A67B5" w:rsidRPr="00620581">
              <w:rPr>
                <w:rFonts w:ascii="Times New Roman" w:hAnsi="Times New Roman" w:cs="Times New Roman"/>
                <w:sz w:val="24"/>
                <w:szCs w:val="24"/>
              </w:rPr>
              <w:t xml:space="preserve">нивания </w:t>
            </w:r>
            <w:r w:rsidR="0015045A" w:rsidRPr="00620581">
              <w:rPr>
                <w:rFonts w:ascii="Times New Roman" w:hAnsi="Times New Roman" w:cs="Times New Roman"/>
                <w:sz w:val="24"/>
                <w:szCs w:val="24"/>
              </w:rPr>
              <w:t xml:space="preserve">в </w:t>
            </w:r>
            <w:r w:rsidR="009A67B5" w:rsidRPr="00620581">
              <w:rPr>
                <w:rFonts w:ascii="Times New Roman" w:hAnsi="Times New Roman" w:cs="Times New Roman"/>
                <w:sz w:val="24"/>
                <w:szCs w:val="24"/>
              </w:rPr>
              <w:t xml:space="preserve">отчетном финансовом году к </w:t>
            </w:r>
            <w:r w:rsidR="007C7A70" w:rsidRPr="00620581">
              <w:rPr>
                <w:rFonts w:ascii="Times New Roman" w:hAnsi="Times New Roman" w:cs="Times New Roman"/>
                <w:sz w:val="24"/>
                <w:szCs w:val="24"/>
              </w:rPr>
              <w:t xml:space="preserve">среднему </w:t>
            </w:r>
            <w:r w:rsidR="00E145D9" w:rsidRPr="00620581">
              <w:rPr>
                <w:rFonts w:ascii="Times New Roman" w:hAnsi="Times New Roman" w:cs="Times New Roman"/>
                <w:sz w:val="24"/>
                <w:szCs w:val="24"/>
              </w:rPr>
              <w:t xml:space="preserve">уровню </w:t>
            </w:r>
            <w:r w:rsidR="00A51272" w:rsidRPr="00620581">
              <w:rPr>
                <w:rFonts w:ascii="Times New Roman" w:hAnsi="Times New Roman" w:cs="Times New Roman"/>
                <w:sz w:val="24"/>
                <w:szCs w:val="24"/>
              </w:rPr>
              <w:t>расчетной</w:t>
            </w:r>
            <w:r w:rsidR="0015045A" w:rsidRPr="00620581">
              <w:rPr>
                <w:rFonts w:ascii="Times New Roman" w:hAnsi="Times New Roman" w:cs="Times New Roman"/>
                <w:sz w:val="24"/>
                <w:szCs w:val="24"/>
              </w:rPr>
              <w:t xml:space="preserve"> бюджетной </w:t>
            </w:r>
            <w:r w:rsidR="009A67B5" w:rsidRPr="00620581">
              <w:rPr>
                <w:rFonts w:ascii="Times New Roman" w:hAnsi="Times New Roman" w:cs="Times New Roman"/>
                <w:sz w:val="24"/>
                <w:szCs w:val="24"/>
              </w:rPr>
              <w:t xml:space="preserve">обеспеченности двух </w:t>
            </w:r>
            <w:r w:rsidR="00D46FE7" w:rsidRPr="00620581">
              <w:rPr>
                <w:rFonts w:ascii="Times New Roman" w:hAnsi="Times New Roman" w:cs="Times New Roman"/>
                <w:sz w:val="24"/>
                <w:szCs w:val="24"/>
              </w:rPr>
              <w:t xml:space="preserve">наиболее      обеспеченных </w:t>
            </w:r>
            <w:r w:rsidR="00E921E3" w:rsidRPr="00620581">
              <w:rPr>
                <w:rFonts w:ascii="Times New Roman" w:hAnsi="Times New Roman" w:cs="Times New Roman"/>
                <w:sz w:val="24"/>
                <w:szCs w:val="24"/>
              </w:rPr>
              <w:t xml:space="preserve">поселений района </w:t>
            </w:r>
            <w:r w:rsidR="00A51272" w:rsidRPr="00620581">
              <w:rPr>
                <w:rFonts w:ascii="Times New Roman" w:hAnsi="Times New Roman" w:cs="Times New Roman"/>
                <w:sz w:val="24"/>
                <w:szCs w:val="24"/>
              </w:rPr>
              <w:t>после   выра</w:t>
            </w:r>
            <w:r w:rsidR="009A67B5" w:rsidRPr="00620581">
              <w:rPr>
                <w:rFonts w:ascii="Times New Roman" w:hAnsi="Times New Roman" w:cs="Times New Roman"/>
                <w:sz w:val="24"/>
                <w:szCs w:val="24"/>
              </w:rPr>
              <w:t xml:space="preserve">внивания   в </w:t>
            </w:r>
            <w:r w:rsidR="00A51272" w:rsidRPr="00620581">
              <w:rPr>
                <w:rFonts w:ascii="Times New Roman" w:hAnsi="Times New Roman" w:cs="Times New Roman"/>
                <w:sz w:val="24"/>
                <w:szCs w:val="24"/>
              </w:rPr>
              <w:t xml:space="preserve">отчетном финансовом году; </w:t>
            </w:r>
          </w:p>
          <w:p w14:paraId="70731FEB" w14:textId="77777777" w:rsidR="00A51272" w:rsidRPr="00620581" w:rsidRDefault="004445BF" w:rsidP="004445BF">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p>
          <w:p w14:paraId="0B9C72A2" w14:textId="77777777" w:rsidR="00A51272" w:rsidRPr="00620581" w:rsidRDefault="004445BF" w:rsidP="004445BF">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доля расходов районного бюджета, формируемых в рамках муниципальных программ Черниговского района.</w:t>
            </w:r>
          </w:p>
        </w:tc>
      </w:tr>
      <w:tr w:rsidR="00A51272" w:rsidRPr="00620581" w14:paraId="15E02323" w14:textId="77777777" w:rsidTr="00063E4A">
        <w:trPr>
          <w:trHeight w:val="315"/>
        </w:trPr>
        <w:tc>
          <w:tcPr>
            <w:tcW w:w="2297" w:type="dxa"/>
            <w:tcBorders>
              <w:top w:val="single" w:sz="4" w:space="0" w:color="000000"/>
              <w:left w:val="single" w:sz="4" w:space="0" w:color="000000"/>
              <w:bottom w:val="single" w:sz="4" w:space="0" w:color="000000"/>
            </w:tcBorders>
          </w:tcPr>
          <w:p w14:paraId="23B758C1" w14:textId="77777777" w:rsidR="00A51272" w:rsidRPr="00620581" w:rsidRDefault="00A51272" w:rsidP="00063E4A">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Ожидаемые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14:paraId="4BD4ACDE" w14:textId="77777777" w:rsidR="00A51272" w:rsidRPr="00620581" w:rsidRDefault="004445BF" w:rsidP="004445BF">
            <w:pPr>
              <w:pStyle w:val="ConsPlusCell"/>
              <w:snapToGrid w:val="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отношение   среднего   уровня    расчетной    бюджетной</w:t>
            </w:r>
            <w:r w:rsidR="009A67B5"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об</w:t>
            </w:r>
            <w:r w:rsidR="009A67B5" w:rsidRPr="00620581">
              <w:rPr>
                <w:rFonts w:ascii="Times New Roman" w:hAnsi="Times New Roman" w:cs="Times New Roman"/>
                <w:sz w:val="24"/>
                <w:szCs w:val="24"/>
              </w:rPr>
              <w:t xml:space="preserve">еспеченности трех наименее </w:t>
            </w:r>
            <w:r w:rsidR="00A51272" w:rsidRPr="00620581">
              <w:rPr>
                <w:rFonts w:ascii="Times New Roman" w:hAnsi="Times New Roman" w:cs="Times New Roman"/>
                <w:sz w:val="24"/>
                <w:szCs w:val="24"/>
              </w:rPr>
              <w:t>обе</w:t>
            </w:r>
            <w:r w:rsidR="00E145D9" w:rsidRPr="00620581">
              <w:rPr>
                <w:rFonts w:ascii="Times New Roman" w:hAnsi="Times New Roman" w:cs="Times New Roman"/>
                <w:sz w:val="24"/>
                <w:szCs w:val="24"/>
              </w:rPr>
              <w:t xml:space="preserve">спеченных поселения района </w:t>
            </w:r>
            <w:r w:rsidR="009A67B5" w:rsidRPr="00620581">
              <w:rPr>
                <w:rFonts w:ascii="Times New Roman" w:hAnsi="Times New Roman" w:cs="Times New Roman"/>
                <w:sz w:val="24"/>
                <w:szCs w:val="24"/>
              </w:rPr>
              <w:t xml:space="preserve">после   выравнивания    в </w:t>
            </w:r>
            <w:r w:rsidR="00E145D9" w:rsidRPr="00620581">
              <w:rPr>
                <w:rFonts w:ascii="Times New Roman" w:hAnsi="Times New Roman" w:cs="Times New Roman"/>
                <w:sz w:val="24"/>
                <w:szCs w:val="24"/>
              </w:rPr>
              <w:t xml:space="preserve">отчетном финансовом году к среднему </w:t>
            </w:r>
            <w:r w:rsidR="00D46FE7" w:rsidRPr="00620581">
              <w:rPr>
                <w:rFonts w:ascii="Times New Roman" w:hAnsi="Times New Roman" w:cs="Times New Roman"/>
                <w:sz w:val="24"/>
                <w:szCs w:val="24"/>
              </w:rPr>
              <w:t xml:space="preserve">уровню </w:t>
            </w:r>
            <w:r w:rsidR="00E921E3" w:rsidRPr="00620581">
              <w:rPr>
                <w:rFonts w:ascii="Times New Roman" w:hAnsi="Times New Roman" w:cs="Times New Roman"/>
                <w:sz w:val="24"/>
                <w:szCs w:val="24"/>
              </w:rPr>
              <w:t xml:space="preserve">расчетной бюджетной </w:t>
            </w:r>
            <w:r w:rsidR="00A51272" w:rsidRPr="00620581">
              <w:rPr>
                <w:rFonts w:ascii="Times New Roman" w:hAnsi="Times New Roman" w:cs="Times New Roman"/>
                <w:sz w:val="24"/>
                <w:szCs w:val="24"/>
              </w:rPr>
              <w:t xml:space="preserve">обеспеченности двух наиболее  </w:t>
            </w:r>
            <w:r w:rsidR="0072294E" w:rsidRPr="00620581">
              <w:rPr>
                <w:rFonts w:ascii="Times New Roman" w:hAnsi="Times New Roman" w:cs="Times New Roman"/>
                <w:sz w:val="24"/>
                <w:szCs w:val="24"/>
              </w:rPr>
              <w:t xml:space="preserve">    обеспеченных</w:t>
            </w:r>
            <w:r w:rsidR="00D247B3" w:rsidRPr="00620581">
              <w:rPr>
                <w:rFonts w:ascii="Times New Roman" w:hAnsi="Times New Roman" w:cs="Times New Roman"/>
                <w:sz w:val="24"/>
                <w:szCs w:val="24"/>
              </w:rPr>
              <w:t xml:space="preserve"> поселений района </w:t>
            </w:r>
            <w:r w:rsidR="007B1795" w:rsidRPr="00620581">
              <w:rPr>
                <w:rFonts w:ascii="Times New Roman" w:hAnsi="Times New Roman" w:cs="Times New Roman"/>
                <w:sz w:val="24"/>
                <w:szCs w:val="24"/>
              </w:rPr>
              <w:t xml:space="preserve">после </w:t>
            </w:r>
            <w:r w:rsidR="009C56D9" w:rsidRPr="00620581">
              <w:rPr>
                <w:rFonts w:ascii="Times New Roman" w:hAnsi="Times New Roman" w:cs="Times New Roman"/>
                <w:sz w:val="24"/>
                <w:szCs w:val="24"/>
              </w:rPr>
              <w:t xml:space="preserve">выравнивания   в </w:t>
            </w:r>
            <w:r w:rsidR="00A51272" w:rsidRPr="00620581">
              <w:rPr>
                <w:rFonts w:ascii="Times New Roman" w:hAnsi="Times New Roman" w:cs="Times New Roman"/>
                <w:sz w:val="24"/>
                <w:szCs w:val="24"/>
              </w:rPr>
              <w:t>отчетном финансовом году должно быть не менее 0,</w:t>
            </w:r>
            <w:r w:rsidR="004223F1" w:rsidRPr="00620581">
              <w:rPr>
                <w:rFonts w:ascii="Times New Roman" w:hAnsi="Times New Roman" w:cs="Times New Roman"/>
                <w:sz w:val="24"/>
                <w:szCs w:val="24"/>
              </w:rPr>
              <w:t>77</w:t>
            </w:r>
            <w:r w:rsidR="00A51272" w:rsidRPr="00620581">
              <w:rPr>
                <w:rFonts w:ascii="Times New Roman" w:hAnsi="Times New Roman" w:cs="Times New Roman"/>
                <w:sz w:val="24"/>
                <w:szCs w:val="24"/>
              </w:rPr>
              <w:t xml:space="preserve">;  </w:t>
            </w:r>
          </w:p>
          <w:p w14:paraId="38F8A8CD" w14:textId="77777777" w:rsidR="00A51272" w:rsidRPr="00620581" w:rsidRDefault="004445BF" w:rsidP="004445BF">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 xml:space="preserve">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w:t>
            </w:r>
            <w:r w:rsidR="00A51272" w:rsidRPr="00620581">
              <w:rPr>
                <w:rFonts w:ascii="Times New Roman" w:hAnsi="Times New Roman" w:cs="Times New Roman"/>
                <w:sz w:val="24"/>
                <w:szCs w:val="24"/>
              </w:rPr>
              <w:lastRenderedPageBreak/>
              <w:t xml:space="preserve">федерального и краевого бюджетов, не должно быть больше </w:t>
            </w:r>
            <w:r w:rsidR="006378DA" w:rsidRPr="00620581">
              <w:rPr>
                <w:rFonts w:ascii="Times New Roman" w:hAnsi="Times New Roman" w:cs="Times New Roman"/>
                <w:sz w:val="24"/>
                <w:szCs w:val="24"/>
              </w:rPr>
              <w:t>0,</w:t>
            </w:r>
            <w:r w:rsidR="00A51272" w:rsidRPr="00620581">
              <w:rPr>
                <w:rFonts w:ascii="Times New Roman" w:hAnsi="Times New Roman" w:cs="Times New Roman"/>
                <w:sz w:val="24"/>
                <w:szCs w:val="24"/>
              </w:rPr>
              <w:t>1 процентов;</w:t>
            </w:r>
          </w:p>
          <w:p w14:paraId="36708662" w14:textId="77777777" w:rsidR="00A51272" w:rsidRPr="00620581" w:rsidRDefault="004445BF" w:rsidP="00BA6B71">
            <w:pPr>
              <w:pStyle w:val="ConsPlusCell"/>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 xml:space="preserve">доля расходов районного бюджета, формируемых в рамках муниципальных программ Черниговского района, должна составлять не менее </w:t>
            </w:r>
            <w:r w:rsidR="00E145D9" w:rsidRPr="00620581">
              <w:rPr>
                <w:rFonts w:ascii="Times New Roman" w:hAnsi="Times New Roman" w:cs="Times New Roman"/>
                <w:sz w:val="24"/>
                <w:szCs w:val="24"/>
              </w:rPr>
              <w:t>8</w:t>
            </w:r>
            <w:r w:rsidR="007B1795" w:rsidRPr="00620581">
              <w:rPr>
                <w:rFonts w:ascii="Times New Roman" w:hAnsi="Times New Roman" w:cs="Times New Roman"/>
                <w:sz w:val="24"/>
                <w:szCs w:val="24"/>
              </w:rPr>
              <w:t>4</w:t>
            </w:r>
            <w:r w:rsidR="00A51272" w:rsidRPr="00620581">
              <w:rPr>
                <w:rFonts w:ascii="Times New Roman" w:hAnsi="Times New Roman" w:cs="Times New Roman"/>
                <w:sz w:val="24"/>
                <w:szCs w:val="24"/>
              </w:rPr>
              <w:t>,</w:t>
            </w:r>
            <w:r w:rsidR="00BA6B71" w:rsidRPr="00620581">
              <w:rPr>
                <w:rFonts w:ascii="Times New Roman" w:hAnsi="Times New Roman" w:cs="Times New Roman"/>
                <w:sz w:val="24"/>
                <w:szCs w:val="24"/>
              </w:rPr>
              <w:t>5</w:t>
            </w:r>
            <w:r w:rsidR="00A51272" w:rsidRPr="00620581">
              <w:rPr>
                <w:rFonts w:ascii="Times New Roman" w:hAnsi="Times New Roman" w:cs="Times New Roman"/>
                <w:sz w:val="24"/>
                <w:szCs w:val="24"/>
              </w:rPr>
              <w:t xml:space="preserve"> процентов.</w:t>
            </w:r>
          </w:p>
        </w:tc>
      </w:tr>
    </w:tbl>
    <w:p w14:paraId="52B0BEC5" w14:textId="77777777" w:rsidR="00A51272" w:rsidRPr="00620581" w:rsidRDefault="00A51272" w:rsidP="00A51272">
      <w:pPr>
        <w:pStyle w:val="ConsPlusNormal"/>
        <w:ind w:firstLine="0"/>
        <w:rPr>
          <w:rFonts w:ascii="Times New Roman" w:hAnsi="Times New Roman" w:cs="Times New Roman"/>
          <w:b/>
          <w:sz w:val="24"/>
          <w:szCs w:val="24"/>
        </w:rPr>
      </w:pPr>
    </w:p>
    <w:p w14:paraId="6193693A" w14:textId="77777777" w:rsidR="00A51272" w:rsidRPr="00620581" w:rsidRDefault="00A51272" w:rsidP="00DA7D37">
      <w:pPr>
        <w:pStyle w:val="ConsPlusNormal"/>
        <w:numPr>
          <w:ilvl w:val="0"/>
          <w:numId w:val="3"/>
        </w:numPr>
        <w:jc w:val="center"/>
        <w:rPr>
          <w:rFonts w:ascii="Times New Roman" w:hAnsi="Times New Roman" w:cs="Times New Roman"/>
          <w:b/>
          <w:sz w:val="24"/>
          <w:szCs w:val="24"/>
        </w:rPr>
      </w:pPr>
      <w:r w:rsidRPr="00620581">
        <w:rPr>
          <w:rFonts w:ascii="Times New Roman" w:hAnsi="Times New Roman" w:cs="Times New Roman"/>
          <w:b/>
          <w:sz w:val="24"/>
          <w:szCs w:val="24"/>
        </w:rPr>
        <w:t>Общая характеристика текущего состояния финансового</w:t>
      </w:r>
    </w:p>
    <w:p w14:paraId="6F38B1DB" w14:textId="77777777" w:rsidR="00A51272" w:rsidRPr="00620581" w:rsidRDefault="00A51272" w:rsidP="00620581">
      <w:pPr>
        <w:pStyle w:val="ConsPlusNormal"/>
        <w:ind w:left="720" w:firstLine="0"/>
        <w:jc w:val="center"/>
        <w:rPr>
          <w:rFonts w:ascii="Times New Roman" w:hAnsi="Times New Roman" w:cs="Times New Roman"/>
          <w:b/>
          <w:sz w:val="24"/>
          <w:szCs w:val="24"/>
        </w:rPr>
      </w:pPr>
      <w:r w:rsidRPr="00620581">
        <w:rPr>
          <w:rFonts w:ascii="Times New Roman" w:hAnsi="Times New Roman" w:cs="Times New Roman"/>
          <w:b/>
          <w:sz w:val="24"/>
          <w:szCs w:val="24"/>
        </w:rPr>
        <w:t>планирования и организации бюджетного процесса, межбюджетных отношений в Черниговском муниципальном районе</w:t>
      </w:r>
    </w:p>
    <w:p w14:paraId="6D0C0BF4" w14:textId="77777777" w:rsidR="00A51272" w:rsidRPr="00620581" w:rsidRDefault="00A51272" w:rsidP="00A51272">
      <w:pPr>
        <w:pStyle w:val="ConsPlusNormal"/>
        <w:jc w:val="center"/>
        <w:rPr>
          <w:rFonts w:ascii="Times New Roman" w:hAnsi="Times New Roman" w:cs="Times New Roman"/>
          <w:sz w:val="24"/>
          <w:szCs w:val="24"/>
        </w:rPr>
      </w:pPr>
    </w:p>
    <w:p w14:paraId="023370FA" w14:textId="77777777" w:rsidR="00A51272" w:rsidRPr="00620581" w:rsidRDefault="00A51272" w:rsidP="00A51272">
      <w:pPr>
        <w:pStyle w:val="ConsPlusNormal"/>
        <w:ind w:firstLine="567"/>
        <w:jc w:val="both"/>
        <w:rPr>
          <w:rFonts w:ascii="Times New Roman" w:hAnsi="Times New Roman" w:cs="Times New Roman"/>
          <w:sz w:val="24"/>
          <w:szCs w:val="24"/>
        </w:rPr>
      </w:pPr>
      <w:r w:rsidRPr="00620581">
        <w:rPr>
          <w:rFonts w:ascii="Times New Roman" w:hAnsi="Times New Roman" w:cs="Times New Roman"/>
          <w:sz w:val="24"/>
          <w:szCs w:val="24"/>
        </w:rPr>
        <w:t>В ходе реализации Федеральных законов от 06.10.2003 №131-ФЗ «Об общих принципах организации местного самоуправления в Российской Федерации»,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Черниговском районе в рамках проводимой бюджетной реформы в 2006 - 2010 годах были созданы все необходимые предпосылки для перехода на качественно более высокий уровень управления общественными  финансами.</w:t>
      </w:r>
    </w:p>
    <w:p w14:paraId="0A81D880" w14:textId="77777777" w:rsidR="00A51272" w:rsidRPr="00620581" w:rsidRDefault="00A51272" w:rsidP="00A51272">
      <w:pPr>
        <w:pStyle w:val="ConsPlusNormal"/>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В результате принятия во исполнение российского законодательства нормативных правовых актов Черниговского района, внесения комплексных поправок в нормативные правовые акты Черниговского района была создана правовая основа для эффективного управления муниципальными финансами, повышения результативности бюджетных расходов.</w:t>
      </w:r>
    </w:p>
    <w:p w14:paraId="325B6A63" w14:textId="77777777" w:rsidR="00A51272" w:rsidRPr="00620581" w:rsidRDefault="00A51272" w:rsidP="00A51272">
      <w:pPr>
        <w:pStyle w:val="ConsPlusNormal"/>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В результате внесенных изменений в Бюджетный кодекс Российской Федерации, начиная с бюджета 2013 года, решение о районном бюджете</w:t>
      </w:r>
      <w:r w:rsidR="009A67B5" w:rsidRPr="00620581">
        <w:rPr>
          <w:rFonts w:ascii="Times New Roman" w:hAnsi="Times New Roman" w:cs="Times New Roman"/>
          <w:sz w:val="24"/>
          <w:szCs w:val="24"/>
        </w:rPr>
        <w:t xml:space="preserve"> </w:t>
      </w:r>
      <w:r w:rsidRPr="00620581">
        <w:rPr>
          <w:rFonts w:ascii="Times New Roman" w:hAnsi="Times New Roman" w:cs="Times New Roman"/>
          <w:sz w:val="24"/>
          <w:szCs w:val="24"/>
        </w:rPr>
        <w:t xml:space="preserve">утверждается на три года – очередной финансовый год и плановый период, исполняется в трехлетнем формате. </w:t>
      </w:r>
    </w:p>
    <w:p w14:paraId="780D3829" w14:textId="77777777" w:rsidR="00A51272" w:rsidRPr="00620581" w:rsidRDefault="00A51272" w:rsidP="00A51272">
      <w:pPr>
        <w:pStyle w:val="ConsPlusNormal"/>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Были созданы условия для учета в бюджетном процессе муниципальных программ, являющихся инструментом повышения эффективности бюджетных расходов и создающих условия для повышения качества бюджетного планирования.</w:t>
      </w:r>
      <w:r w:rsidR="009A67B5" w:rsidRPr="00620581">
        <w:rPr>
          <w:rFonts w:ascii="Times New Roman" w:hAnsi="Times New Roman" w:cs="Times New Roman"/>
          <w:sz w:val="24"/>
          <w:szCs w:val="24"/>
        </w:rPr>
        <w:t xml:space="preserve"> </w:t>
      </w:r>
      <w:r w:rsidRPr="00620581">
        <w:rPr>
          <w:rFonts w:ascii="Times New Roman" w:hAnsi="Times New Roman" w:cs="Times New Roman"/>
          <w:sz w:val="24"/>
          <w:szCs w:val="24"/>
        </w:rPr>
        <w:t>Так, начиная с 2014 года, осуществлен полноценный переход на программно-целевой метод планирования. Бюджет Черниговского района на 20</w:t>
      </w:r>
      <w:r w:rsidR="009A67B5" w:rsidRPr="00620581">
        <w:rPr>
          <w:rFonts w:ascii="Times New Roman" w:hAnsi="Times New Roman" w:cs="Times New Roman"/>
          <w:sz w:val="24"/>
          <w:szCs w:val="24"/>
        </w:rPr>
        <w:t>2</w:t>
      </w:r>
      <w:r w:rsidR="00171B1E" w:rsidRPr="00620581">
        <w:rPr>
          <w:rFonts w:ascii="Times New Roman" w:hAnsi="Times New Roman" w:cs="Times New Roman"/>
          <w:sz w:val="24"/>
          <w:szCs w:val="24"/>
        </w:rPr>
        <w:t>3</w:t>
      </w:r>
      <w:r w:rsidRPr="00620581">
        <w:rPr>
          <w:rFonts w:ascii="Times New Roman" w:hAnsi="Times New Roman" w:cs="Times New Roman"/>
          <w:sz w:val="24"/>
          <w:szCs w:val="24"/>
        </w:rPr>
        <w:t xml:space="preserve"> год и плановый период сформирован в разрезе </w:t>
      </w:r>
      <w:r w:rsidR="00931B18" w:rsidRPr="00620581">
        <w:rPr>
          <w:rFonts w:ascii="Times New Roman" w:hAnsi="Times New Roman" w:cs="Times New Roman"/>
          <w:sz w:val="24"/>
          <w:szCs w:val="24"/>
        </w:rPr>
        <w:t>2</w:t>
      </w:r>
      <w:r w:rsidR="00171B1E" w:rsidRPr="00620581">
        <w:rPr>
          <w:rFonts w:ascii="Times New Roman" w:hAnsi="Times New Roman" w:cs="Times New Roman"/>
          <w:sz w:val="24"/>
          <w:szCs w:val="24"/>
        </w:rPr>
        <w:t>3-х</w:t>
      </w:r>
      <w:r w:rsidR="00882B22" w:rsidRPr="00620581">
        <w:rPr>
          <w:rFonts w:ascii="Times New Roman" w:hAnsi="Times New Roman" w:cs="Times New Roman"/>
          <w:sz w:val="24"/>
          <w:szCs w:val="24"/>
        </w:rPr>
        <w:t xml:space="preserve"> </w:t>
      </w:r>
      <w:r w:rsidRPr="00620581">
        <w:rPr>
          <w:rFonts w:ascii="Times New Roman" w:hAnsi="Times New Roman" w:cs="Times New Roman"/>
          <w:sz w:val="24"/>
          <w:szCs w:val="24"/>
        </w:rPr>
        <w:t>муниципальных программ Черниговского района, что дает возможность проанализировать не только финансовые затраты - кассовое исполнение, но и оценить эффективность этих затрат.</w:t>
      </w:r>
    </w:p>
    <w:p w14:paraId="2E30768B" w14:textId="77777777" w:rsidR="00A51272" w:rsidRPr="00620581" w:rsidRDefault="00A51272" w:rsidP="00A51272">
      <w:pPr>
        <w:pStyle w:val="ConsPlusNormal"/>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Доля «программных», то есть непосредственно увязанных с целями и результатами расходов районного бюджета, </w:t>
      </w:r>
      <w:r w:rsidR="00D46FE7" w:rsidRPr="00620581">
        <w:rPr>
          <w:rFonts w:ascii="Times New Roman" w:hAnsi="Times New Roman" w:cs="Times New Roman"/>
          <w:sz w:val="24"/>
          <w:szCs w:val="24"/>
        </w:rPr>
        <w:t>в 202</w:t>
      </w:r>
      <w:r w:rsidR="00EB403B" w:rsidRPr="00620581">
        <w:rPr>
          <w:rFonts w:ascii="Times New Roman" w:hAnsi="Times New Roman" w:cs="Times New Roman"/>
          <w:sz w:val="24"/>
          <w:szCs w:val="24"/>
        </w:rPr>
        <w:t>1</w:t>
      </w:r>
      <w:r w:rsidR="00D46FE7" w:rsidRPr="00620581">
        <w:rPr>
          <w:rFonts w:ascii="Times New Roman" w:hAnsi="Times New Roman" w:cs="Times New Roman"/>
          <w:sz w:val="24"/>
          <w:szCs w:val="24"/>
        </w:rPr>
        <w:t xml:space="preserve"> году </w:t>
      </w:r>
      <w:r w:rsidRPr="00620581">
        <w:rPr>
          <w:rFonts w:ascii="Times New Roman" w:hAnsi="Times New Roman" w:cs="Times New Roman"/>
          <w:sz w:val="24"/>
          <w:szCs w:val="24"/>
        </w:rPr>
        <w:t>составля</w:t>
      </w:r>
      <w:r w:rsidR="00EB403B" w:rsidRPr="00620581">
        <w:rPr>
          <w:rFonts w:ascii="Times New Roman" w:hAnsi="Times New Roman" w:cs="Times New Roman"/>
          <w:sz w:val="24"/>
          <w:szCs w:val="24"/>
        </w:rPr>
        <w:t>ла</w:t>
      </w:r>
      <w:r w:rsidRPr="00620581">
        <w:rPr>
          <w:rFonts w:ascii="Times New Roman" w:hAnsi="Times New Roman" w:cs="Times New Roman"/>
          <w:sz w:val="24"/>
          <w:szCs w:val="24"/>
        </w:rPr>
        <w:t xml:space="preserve"> </w:t>
      </w:r>
      <w:r w:rsidR="009A67B5" w:rsidRPr="00620581">
        <w:rPr>
          <w:rFonts w:ascii="Times New Roman" w:hAnsi="Times New Roman" w:cs="Times New Roman"/>
          <w:sz w:val="24"/>
          <w:szCs w:val="24"/>
        </w:rPr>
        <w:t>8</w:t>
      </w:r>
      <w:r w:rsidR="00EB403B" w:rsidRPr="00620581">
        <w:rPr>
          <w:rFonts w:ascii="Times New Roman" w:hAnsi="Times New Roman" w:cs="Times New Roman"/>
          <w:sz w:val="24"/>
          <w:szCs w:val="24"/>
        </w:rPr>
        <w:t>7,9</w:t>
      </w:r>
      <w:r w:rsidRPr="00620581">
        <w:rPr>
          <w:rFonts w:ascii="Times New Roman" w:hAnsi="Times New Roman" w:cs="Times New Roman"/>
          <w:sz w:val="24"/>
          <w:szCs w:val="24"/>
        </w:rPr>
        <w:t>% от общего объема расходов районного бюджета</w:t>
      </w:r>
      <w:r w:rsidR="00171B1E" w:rsidRPr="00620581">
        <w:rPr>
          <w:rFonts w:ascii="Times New Roman" w:hAnsi="Times New Roman" w:cs="Times New Roman"/>
          <w:sz w:val="24"/>
          <w:szCs w:val="24"/>
        </w:rPr>
        <w:t xml:space="preserve">, </w:t>
      </w:r>
      <w:r w:rsidR="005771D4" w:rsidRPr="00620581">
        <w:rPr>
          <w:rFonts w:ascii="Times New Roman" w:hAnsi="Times New Roman" w:cs="Times New Roman"/>
          <w:sz w:val="24"/>
          <w:szCs w:val="24"/>
        </w:rPr>
        <w:t>на 01.10.</w:t>
      </w:r>
      <w:r w:rsidR="00171B1E" w:rsidRPr="00620581">
        <w:rPr>
          <w:rFonts w:ascii="Times New Roman" w:hAnsi="Times New Roman" w:cs="Times New Roman"/>
          <w:sz w:val="24"/>
          <w:szCs w:val="24"/>
        </w:rPr>
        <w:t xml:space="preserve">2022 года </w:t>
      </w:r>
      <w:r w:rsidR="005771D4" w:rsidRPr="00620581">
        <w:rPr>
          <w:rFonts w:ascii="Times New Roman" w:hAnsi="Times New Roman" w:cs="Times New Roman"/>
          <w:sz w:val="24"/>
          <w:szCs w:val="24"/>
        </w:rPr>
        <w:t>данное значение равно 87,3</w:t>
      </w:r>
      <w:r w:rsidR="00171B1E" w:rsidRPr="00620581">
        <w:rPr>
          <w:rFonts w:ascii="Times New Roman" w:hAnsi="Times New Roman" w:cs="Times New Roman"/>
          <w:sz w:val="24"/>
          <w:szCs w:val="24"/>
        </w:rPr>
        <w:t>%</w:t>
      </w:r>
      <w:r w:rsidRPr="00620581">
        <w:rPr>
          <w:rFonts w:ascii="Times New Roman" w:hAnsi="Times New Roman" w:cs="Times New Roman"/>
          <w:sz w:val="24"/>
          <w:szCs w:val="24"/>
        </w:rPr>
        <w:t>.</w:t>
      </w:r>
    </w:p>
    <w:p w14:paraId="1440751C" w14:textId="77777777" w:rsidR="006046A9" w:rsidRPr="00620581" w:rsidRDefault="004445BF"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В рамках целей и задач программы были учтены целевые ориентиры развития страны, обозначенные </w:t>
      </w:r>
      <w:proofErr w:type="spellStart"/>
      <w:r w:rsidR="006046A9" w:rsidRPr="00620581">
        <w:rPr>
          <w:rFonts w:ascii="Times New Roman" w:hAnsi="Times New Roman" w:cs="Times New Roman"/>
          <w:sz w:val="24"/>
          <w:szCs w:val="24"/>
        </w:rPr>
        <w:t>обозначенные</w:t>
      </w:r>
      <w:proofErr w:type="spellEnd"/>
      <w:r w:rsidR="006046A9" w:rsidRPr="00620581">
        <w:rPr>
          <w:rFonts w:ascii="Times New Roman" w:hAnsi="Times New Roman" w:cs="Times New Roman"/>
          <w:sz w:val="24"/>
          <w:szCs w:val="24"/>
        </w:rPr>
        <w:t xml:space="preserve"> в послании Президента Российской Федерации Федеральному Собранию Российской Федерации от 21 апреля 2021 года, положениях указов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14:paraId="07D97902"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В качестве меры по</w:t>
      </w:r>
      <w:r w:rsidR="00C31498" w:rsidRPr="00620581">
        <w:rPr>
          <w:rFonts w:ascii="Times New Roman" w:hAnsi="Times New Roman" w:cs="Times New Roman"/>
          <w:sz w:val="24"/>
          <w:szCs w:val="24"/>
        </w:rPr>
        <w:t xml:space="preserve"> повышению эффективности </w:t>
      </w:r>
      <w:r w:rsidR="004445BF" w:rsidRPr="00620581">
        <w:rPr>
          <w:rFonts w:ascii="Times New Roman" w:hAnsi="Times New Roman" w:cs="Times New Roman"/>
          <w:sz w:val="24"/>
          <w:szCs w:val="24"/>
        </w:rPr>
        <w:t>и качества</w:t>
      </w:r>
      <w:r w:rsidR="0084458A" w:rsidRPr="00620581">
        <w:rPr>
          <w:rFonts w:ascii="Times New Roman" w:hAnsi="Times New Roman" w:cs="Times New Roman"/>
          <w:sz w:val="24"/>
          <w:szCs w:val="24"/>
        </w:rPr>
        <w:t>,</w:t>
      </w:r>
      <w:r w:rsidR="004445BF" w:rsidRPr="00620581">
        <w:rPr>
          <w:rFonts w:ascii="Times New Roman" w:hAnsi="Times New Roman" w:cs="Times New Roman"/>
          <w:sz w:val="24"/>
          <w:szCs w:val="24"/>
        </w:rPr>
        <w:t xml:space="preserve"> </w:t>
      </w:r>
      <w:r w:rsidRPr="00620581">
        <w:rPr>
          <w:rFonts w:ascii="Times New Roman" w:hAnsi="Times New Roman" w:cs="Times New Roman"/>
          <w:sz w:val="24"/>
          <w:szCs w:val="24"/>
        </w:rPr>
        <w:t>оказываемых бюджетными учреждениями услуг</w:t>
      </w:r>
      <w:r w:rsidR="0084458A" w:rsidRPr="00620581">
        <w:rPr>
          <w:rFonts w:ascii="Times New Roman" w:hAnsi="Times New Roman" w:cs="Times New Roman"/>
          <w:sz w:val="24"/>
          <w:szCs w:val="24"/>
        </w:rPr>
        <w:t>,</w:t>
      </w:r>
      <w:r w:rsidRPr="00620581">
        <w:rPr>
          <w:rFonts w:ascii="Times New Roman" w:hAnsi="Times New Roman" w:cs="Times New Roman"/>
          <w:sz w:val="24"/>
          <w:szCs w:val="24"/>
        </w:rPr>
        <w:t xml:space="preserve"> осуществлен переход к формированию муниципальных заданий на оказание муниципальных услуг физическим и юридическим лицам.</w:t>
      </w:r>
    </w:p>
    <w:p w14:paraId="3D04004B"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Принят ряд мер, направленных на совершенствование порядка оказания муниципальных услуг. Для этого Администрацией Черниговского района утверждены:</w:t>
      </w:r>
    </w:p>
    <w:p w14:paraId="5D8C0A6C"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положение об условиях и порядке формирования муниципального задания и порядке финансового обеспечения выполнения муниципального задания;</w:t>
      </w:r>
    </w:p>
    <w:p w14:paraId="6078AE85"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порядок проведения ежегодной оценки потребности в предоставлении муниципальных услуг и</w:t>
      </w:r>
      <w:r w:rsidR="009A67B5" w:rsidRPr="00620581">
        <w:rPr>
          <w:rFonts w:ascii="Times New Roman" w:hAnsi="Times New Roman" w:cs="Times New Roman"/>
          <w:sz w:val="24"/>
          <w:szCs w:val="24"/>
        </w:rPr>
        <w:t xml:space="preserve"> учета результатов этой оценки </w:t>
      </w:r>
      <w:r w:rsidRPr="00620581">
        <w:rPr>
          <w:rFonts w:ascii="Times New Roman" w:hAnsi="Times New Roman" w:cs="Times New Roman"/>
          <w:sz w:val="24"/>
          <w:szCs w:val="24"/>
        </w:rPr>
        <w:t>при формировании расходов бюджета Черниговского района на очередной финансовый год;</w:t>
      </w:r>
    </w:p>
    <w:p w14:paraId="10CC03A1"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порядок осуществления контроля за деятельностью муниципальных учреждений;</w:t>
      </w:r>
    </w:p>
    <w:p w14:paraId="7DB3ECC2"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lastRenderedPageBreak/>
        <w:t>порядок составления и утверждения отчета о результатах деятельности муниципальных учреждений Черниговского района и об использовании закрепленного за ними муниципального имущества;</w:t>
      </w:r>
    </w:p>
    <w:p w14:paraId="7A8ED44C"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положение о показателях, характеризующих качество муниципальных услуг, оказываемых физическим и (или) юридическим лицам на территории Черниговского района.</w:t>
      </w:r>
    </w:p>
    <w:p w14:paraId="54735155"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В настоящее время в Черниговском районе принят ряд документов, регламентирующих формирование и доведение муниципального задания. Указанные документы приведены в соответствии с нормами Федерального </w:t>
      </w:r>
      <w:hyperlink r:id="rId7" w:history="1">
        <w:r w:rsidRPr="00620581">
          <w:rPr>
            <w:rStyle w:val="a5"/>
            <w:rFonts w:ascii="Times New Roman" w:hAnsi="Times New Roman" w:cs="Times New Roman"/>
            <w:sz w:val="24"/>
            <w:szCs w:val="24"/>
            <w:u w:val="none"/>
          </w:rPr>
          <w:t>закона</w:t>
        </w:r>
      </w:hyperlink>
      <w:r w:rsidRPr="00620581">
        <w:rPr>
          <w:rStyle w:val="a5"/>
          <w:rFonts w:ascii="Times New Roman" w:hAnsi="Times New Roman" w:cs="Times New Roman"/>
          <w:sz w:val="24"/>
          <w:szCs w:val="24"/>
          <w:u w:val="none"/>
        </w:rPr>
        <w:t xml:space="preserve"> </w:t>
      </w:r>
      <w:r w:rsidRPr="00620581">
        <w:rPr>
          <w:rFonts w:ascii="Times New Roman" w:hAnsi="Times New Roman" w:cs="Times New Roman"/>
          <w:sz w:val="24"/>
          <w:szCs w:val="24"/>
        </w:rPr>
        <w:t>от 27 июля 2010 года N 210-ФЗ «Об организации предоставления государственных и муниципальных услуг»</w:t>
      </w:r>
      <w:r w:rsidR="00AC7982" w:rsidRPr="00620581">
        <w:rPr>
          <w:rFonts w:ascii="Times New Roman" w:hAnsi="Times New Roman" w:cs="Times New Roman"/>
          <w:sz w:val="24"/>
          <w:szCs w:val="24"/>
        </w:rPr>
        <w:t xml:space="preserve"> (с изм. и доп</w:t>
      </w:r>
      <w:r w:rsidRPr="00620581">
        <w:rPr>
          <w:rFonts w:ascii="Times New Roman" w:hAnsi="Times New Roman" w:cs="Times New Roman"/>
          <w:sz w:val="24"/>
          <w:szCs w:val="24"/>
        </w:rPr>
        <w:t>.</w:t>
      </w:r>
      <w:r w:rsidR="00AC7982" w:rsidRPr="00620581">
        <w:rPr>
          <w:rFonts w:ascii="Times New Roman" w:hAnsi="Times New Roman" w:cs="Times New Roman"/>
          <w:sz w:val="24"/>
          <w:szCs w:val="24"/>
        </w:rPr>
        <w:t>).</w:t>
      </w:r>
    </w:p>
    <w:p w14:paraId="67040F1B"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Сформирован базовый перечень муниципальных услуг, предоставляемых физическим и юридическим лицам районными муниципальными учреждениями, по которым должен проводиться учет в их предоставлении, утверждены регламенты предоставления муниципальных услуг органами местного самоуправления Черниговского района. </w:t>
      </w:r>
    </w:p>
    <w:p w14:paraId="21C467DC"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Межбюджетные отношения в Черниговском райо</w:t>
      </w:r>
      <w:r w:rsidR="009A67B5" w:rsidRPr="00620581">
        <w:rPr>
          <w:rFonts w:ascii="Times New Roman" w:hAnsi="Times New Roman" w:cs="Times New Roman"/>
          <w:sz w:val="24"/>
          <w:szCs w:val="24"/>
        </w:rPr>
        <w:t xml:space="preserve">не строятся с учетом положений </w:t>
      </w:r>
      <w:r w:rsidRPr="00620581">
        <w:rPr>
          <w:rFonts w:ascii="Times New Roman" w:hAnsi="Times New Roman" w:cs="Times New Roman"/>
          <w:sz w:val="24"/>
          <w:szCs w:val="24"/>
        </w:rPr>
        <w:t>Бюджетного кодекса Российской Федерации, зак</w:t>
      </w:r>
      <w:r w:rsidR="009A67B5" w:rsidRPr="00620581">
        <w:rPr>
          <w:rFonts w:ascii="Times New Roman" w:hAnsi="Times New Roman" w:cs="Times New Roman"/>
          <w:sz w:val="24"/>
          <w:szCs w:val="24"/>
        </w:rPr>
        <w:t xml:space="preserve">онодательства Приморского края, </w:t>
      </w:r>
      <w:r w:rsidRPr="00620581">
        <w:rPr>
          <w:rFonts w:ascii="Times New Roman" w:hAnsi="Times New Roman" w:cs="Times New Roman"/>
          <w:sz w:val="24"/>
          <w:szCs w:val="24"/>
        </w:rPr>
        <w:t>решения Думы района от 31.03.2008 №</w:t>
      </w:r>
      <w:r w:rsidR="009A67B5" w:rsidRPr="00620581">
        <w:rPr>
          <w:rFonts w:ascii="Times New Roman" w:hAnsi="Times New Roman" w:cs="Times New Roman"/>
          <w:sz w:val="24"/>
          <w:szCs w:val="24"/>
        </w:rPr>
        <w:t xml:space="preserve"> </w:t>
      </w:r>
      <w:r w:rsidRPr="00620581">
        <w:rPr>
          <w:rFonts w:ascii="Times New Roman" w:hAnsi="Times New Roman" w:cs="Times New Roman"/>
          <w:sz w:val="24"/>
          <w:szCs w:val="24"/>
        </w:rPr>
        <w:t>104 «Об утверждении Положения «О б</w:t>
      </w:r>
      <w:r w:rsidR="009A67B5" w:rsidRPr="00620581">
        <w:rPr>
          <w:rFonts w:ascii="Times New Roman" w:hAnsi="Times New Roman" w:cs="Times New Roman"/>
          <w:sz w:val="24"/>
          <w:szCs w:val="24"/>
        </w:rPr>
        <w:t xml:space="preserve">юджетном устройстве, бюджетном </w:t>
      </w:r>
      <w:r w:rsidRPr="00620581">
        <w:rPr>
          <w:rFonts w:ascii="Times New Roman" w:hAnsi="Times New Roman" w:cs="Times New Roman"/>
          <w:sz w:val="24"/>
          <w:szCs w:val="24"/>
        </w:rPr>
        <w:t>процессе и межбюджетных от</w:t>
      </w:r>
      <w:r w:rsidR="00AC7982" w:rsidRPr="00620581">
        <w:rPr>
          <w:rFonts w:ascii="Times New Roman" w:hAnsi="Times New Roman" w:cs="Times New Roman"/>
          <w:sz w:val="24"/>
          <w:szCs w:val="24"/>
        </w:rPr>
        <w:t>ношениях в Черниговском районе» (с изм. и доп.).</w:t>
      </w:r>
    </w:p>
    <w:p w14:paraId="06D12FBA"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Выравнивание бюджетной обеспеченности поселений, входящих в состав Черниговского района, осуществляется из районного фонда финансовой поддержки поселений, формируемого ежегодно за счет субвенций, передаваемых из краевого бюджета бюджету району, а также доходов бюджета района по утвержденной законодательством Приморского края методике. Отработан механизм предоставления из бюджета Черниговского района бюджетам поселений, входящих в его состав, иных межбюджетных трансфертов. В тоже время требуется ежегодное утверждение Думой Черниговского района порядков по их распределению с учетом финансовых возможностей поселений по реализации расходных обязательств по решению вопросов местного значения поселений. </w:t>
      </w:r>
    </w:p>
    <w:p w14:paraId="2220AD04" w14:textId="77777777" w:rsidR="00A51272" w:rsidRPr="00620581" w:rsidRDefault="002C0B5E" w:rsidP="002C0B5E">
      <w:pPr>
        <w:jc w:val="both"/>
        <w:rPr>
          <w:sz w:val="24"/>
          <w:szCs w:val="24"/>
        </w:rPr>
      </w:pPr>
      <w:r w:rsidRPr="00620581">
        <w:rPr>
          <w:sz w:val="24"/>
          <w:szCs w:val="24"/>
        </w:rPr>
        <w:t xml:space="preserve">       </w:t>
      </w:r>
      <w:r w:rsidR="00A51272" w:rsidRPr="00620581">
        <w:rPr>
          <w:sz w:val="24"/>
          <w:szCs w:val="24"/>
        </w:rPr>
        <w:t>Приказом финансового управления Администрации Черниговского района от 2</w:t>
      </w:r>
      <w:r w:rsidRPr="00620581">
        <w:rPr>
          <w:sz w:val="24"/>
          <w:szCs w:val="24"/>
        </w:rPr>
        <w:t>2</w:t>
      </w:r>
      <w:r w:rsidR="00A51272" w:rsidRPr="00620581">
        <w:rPr>
          <w:sz w:val="24"/>
          <w:szCs w:val="24"/>
        </w:rPr>
        <w:t>.</w:t>
      </w:r>
      <w:r w:rsidRPr="00620581">
        <w:rPr>
          <w:sz w:val="24"/>
          <w:szCs w:val="24"/>
        </w:rPr>
        <w:t>07</w:t>
      </w:r>
      <w:r w:rsidR="00A51272" w:rsidRPr="00620581">
        <w:rPr>
          <w:sz w:val="24"/>
          <w:szCs w:val="24"/>
        </w:rPr>
        <w:t>.201</w:t>
      </w:r>
      <w:r w:rsidRPr="00620581">
        <w:rPr>
          <w:sz w:val="24"/>
          <w:szCs w:val="24"/>
        </w:rPr>
        <w:t>9</w:t>
      </w:r>
      <w:r w:rsidR="00A51272" w:rsidRPr="00620581">
        <w:rPr>
          <w:sz w:val="24"/>
          <w:szCs w:val="24"/>
        </w:rPr>
        <w:t xml:space="preserve"> № </w:t>
      </w:r>
      <w:r w:rsidRPr="00620581">
        <w:rPr>
          <w:sz w:val="24"/>
          <w:szCs w:val="24"/>
        </w:rPr>
        <w:t>33</w:t>
      </w:r>
      <w:r w:rsidR="00A51272" w:rsidRPr="00620581">
        <w:rPr>
          <w:sz w:val="24"/>
          <w:szCs w:val="24"/>
        </w:rPr>
        <w:t xml:space="preserve"> Утвержден </w:t>
      </w:r>
      <w:r w:rsidRPr="00620581">
        <w:rPr>
          <w:sz w:val="24"/>
          <w:szCs w:val="24"/>
        </w:rPr>
        <w:t>Порядок осуществления мониторинга и оценки качества управления бюджетным процессом в поселениях Черниговского муниципального района</w:t>
      </w:r>
      <w:r w:rsidR="00A51272" w:rsidRPr="00620581">
        <w:rPr>
          <w:sz w:val="24"/>
          <w:szCs w:val="24"/>
        </w:rPr>
        <w:t>.</w:t>
      </w:r>
    </w:p>
    <w:p w14:paraId="5A9A4001"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Осуществление мониторинга и оценки качества управления бюджетным процессом в поселениях позволяет характеризовать эффективность проведения бюджетной политики органами местного самоуправления поселений района. В том числе в части своевременного принятия нормативных правовых актов по бюджету, проведения работы по снижению недоимки по налогам, формирующим краевой и местные бюджеты, недопущению кредиторской задолженности, увеличению поступлений налоговых и неналоговых доходов бюджета. </w:t>
      </w:r>
    </w:p>
    <w:p w14:paraId="6A964020"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Бюджетный процесс в Че</w:t>
      </w:r>
      <w:r w:rsidR="002A028D" w:rsidRPr="00620581">
        <w:rPr>
          <w:rFonts w:ascii="Times New Roman" w:hAnsi="Times New Roman" w:cs="Times New Roman"/>
          <w:sz w:val="24"/>
          <w:szCs w:val="24"/>
        </w:rPr>
        <w:t xml:space="preserve">рниговском районе регулируется </w:t>
      </w:r>
      <w:r w:rsidRPr="00620581">
        <w:rPr>
          <w:rFonts w:ascii="Times New Roman" w:hAnsi="Times New Roman" w:cs="Times New Roman"/>
          <w:sz w:val="24"/>
          <w:szCs w:val="24"/>
        </w:rPr>
        <w:t>решением Думы Черниговского района от 31.03.2008 №</w:t>
      </w:r>
      <w:r w:rsidR="002A028D" w:rsidRPr="00620581">
        <w:rPr>
          <w:rFonts w:ascii="Times New Roman" w:hAnsi="Times New Roman" w:cs="Times New Roman"/>
          <w:sz w:val="24"/>
          <w:szCs w:val="24"/>
        </w:rPr>
        <w:t xml:space="preserve"> </w:t>
      </w:r>
      <w:r w:rsidRPr="00620581">
        <w:rPr>
          <w:rFonts w:ascii="Times New Roman" w:hAnsi="Times New Roman" w:cs="Times New Roman"/>
          <w:sz w:val="24"/>
          <w:szCs w:val="24"/>
        </w:rPr>
        <w:t>104 «Об утверждении Положения «О б</w:t>
      </w:r>
      <w:r w:rsidR="002A028D" w:rsidRPr="00620581">
        <w:rPr>
          <w:rFonts w:ascii="Times New Roman" w:hAnsi="Times New Roman" w:cs="Times New Roman"/>
          <w:sz w:val="24"/>
          <w:szCs w:val="24"/>
        </w:rPr>
        <w:t xml:space="preserve">юджетном устройстве, бюджетном </w:t>
      </w:r>
      <w:r w:rsidRPr="00620581">
        <w:rPr>
          <w:rFonts w:ascii="Times New Roman" w:hAnsi="Times New Roman" w:cs="Times New Roman"/>
          <w:sz w:val="24"/>
          <w:szCs w:val="24"/>
        </w:rPr>
        <w:t>процессе и межбюджетных отношениях в Черниговском районе»</w:t>
      </w:r>
      <w:r w:rsidR="00AC7982" w:rsidRPr="00620581">
        <w:rPr>
          <w:rFonts w:ascii="Times New Roman" w:hAnsi="Times New Roman" w:cs="Times New Roman"/>
          <w:sz w:val="24"/>
          <w:szCs w:val="24"/>
        </w:rPr>
        <w:t xml:space="preserve"> (с изм. и доп.).</w:t>
      </w:r>
      <w:r w:rsidRPr="00620581">
        <w:rPr>
          <w:rFonts w:ascii="Times New Roman" w:hAnsi="Times New Roman" w:cs="Times New Roman"/>
          <w:sz w:val="24"/>
          <w:szCs w:val="24"/>
        </w:rPr>
        <w:t xml:space="preserve"> Кроме того, распоряжением Администрации </w:t>
      </w:r>
      <w:r w:rsidR="00AC7982" w:rsidRPr="00620581">
        <w:rPr>
          <w:rFonts w:ascii="Times New Roman" w:hAnsi="Times New Roman" w:cs="Times New Roman"/>
          <w:sz w:val="24"/>
          <w:szCs w:val="24"/>
        </w:rPr>
        <w:t xml:space="preserve">Черниговского </w:t>
      </w:r>
      <w:r w:rsidRPr="00620581">
        <w:rPr>
          <w:rFonts w:ascii="Times New Roman" w:hAnsi="Times New Roman" w:cs="Times New Roman"/>
          <w:sz w:val="24"/>
          <w:szCs w:val="24"/>
        </w:rPr>
        <w:t>района утверждается порядок составления проекта решения Думы Черниговского района о районном бюджете на очередной финансовый год и плановый период.</w:t>
      </w:r>
    </w:p>
    <w:p w14:paraId="2126FCB2"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Одновременно с достигнутыми результатами остается ряд задач управления общественными финансами, которые необходимо решить в ближайшей перспективе.</w:t>
      </w:r>
      <w:r w:rsidR="002A028D" w:rsidRPr="00620581">
        <w:rPr>
          <w:rFonts w:ascii="Times New Roman" w:hAnsi="Times New Roman" w:cs="Times New Roman"/>
          <w:sz w:val="24"/>
          <w:szCs w:val="24"/>
        </w:rPr>
        <w:t xml:space="preserve"> </w:t>
      </w:r>
      <w:r w:rsidRPr="00620581">
        <w:rPr>
          <w:rFonts w:ascii="Times New Roman" w:hAnsi="Times New Roman" w:cs="Times New Roman"/>
          <w:sz w:val="24"/>
          <w:szCs w:val="24"/>
        </w:rPr>
        <w:t xml:space="preserve">Особое внимание следует уделить решению следующих основных задач: </w:t>
      </w:r>
    </w:p>
    <w:p w14:paraId="6FB8EFCF"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 для минимизации угроз несбалансированности районного бюджета необходимо продолжать использовать «консервативн</w:t>
      </w:r>
      <w:r w:rsidR="002A028D" w:rsidRPr="00620581">
        <w:rPr>
          <w:rFonts w:ascii="Times New Roman" w:hAnsi="Times New Roman" w:cs="Times New Roman"/>
          <w:sz w:val="24"/>
          <w:szCs w:val="24"/>
        </w:rPr>
        <w:t>ый» вариант прогноза социально-</w:t>
      </w:r>
      <w:r w:rsidRPr="00620581">
        <w:rPr>
          <w:rFonts w:ascii="Times New Roman" w:hAnsi="Times New Roman" w:cs="Times New Roman"/>
          <w:sz w:val="24"/>
          <w:szCs w:val="24"/>
        </w:rPr>
        <w:t xml:space="preserve">экономического развития Черниговского района при определении основных характеристик бюджета. Этот подход не только позволит повысить точность бюджетного планирования, но и предотвратить часть рисков, связанных с принятием дополнительных, не обеспеченных </w:t>
      </w:r>
      <w:r w:rsidRPr="00620581">
        <w:rPr>
          <w:rFonts w:ascii="Times New Roman" w:hAnsi="Times New Roman" w:cs="Times New Roman"/>
          <w:sz w:val="24"/>
          <w:szCs w:val="24"/>
        </w:rPr>
        <w:lastRenderedPageBreak/>
        <w:t>финансовыми ресурсами, расходных обязательств;</w:t>
      </w:r>
    </w:p>
    <w:p w14:paraId="24D4CC6A"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 дальнейшая реализация принципа формирования бюджета Черниговского района на основе муниципальных программ позволит повысить обоснованность бюджетных ассигнований на этапе их формирования. Направления и мероприятия, реализуемые в рамках муниципальных программ должны иметь надежное и просчитанное финансовое обеспечение;</w:t>
      </w:r>
    </w:p>
    <w:p w14:paraId="12B2CDDC"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повышение качества предоставляемых населению муниципальных услуг, ответственность главных распорядителей средств районного бюджета должна осуществляться через контроль за выполнением муниципального задания в полном объеме;</w:t>
      </w:r>
    </w:p>
    <w:p w14:paraId="7090321B"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усиление муниципального внешнего и внутреннего финансового контроля за деятельностью главных администраторов бюджетных средств по обеспечению целевого и результативного использования средств районного бюджета;</w:t>
      </w:r>
    </w:p>
    <w:p w14:paraId="66DF370F" w14:textId="77777777" w:rsidR="00A51272" w:rsidRPr="00620581" w:rsidRDefault="00C04BD9" w:rsidP="00A51272">
      <w:pPr>
        <w:pStyle w:val="ConsPlusNormal"/>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обеспечение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w:t>
      </w:r>
      <w:r w:rsidRPr="00620581">
        <w:rPr>
          <w:rFonts w:ascii="Times New Roman" w:hAnsi="Times New Roman" w:cs="Times New Roman"/>
          <w:sz w:val="24"/>
          <w:szCs w:val="24"/>
        </w:rPr>
        <w:t xml:space="preserve"> («дорожных картах»);</w:t>
      </w:r>
    </w:p>
    <w:p w14:paraId="1C502107" w14:textId="77777777" w:rsidR="00C04BD9" w:rsidRPr="00620581" w:rsidRDefault="00C04BD9" w:rsidP="00A51272">
      <w:pPr>
        <w:pStyle w:val="ConsPlusNormal"/>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повышение качества финансового контроля в управлении бюджетным процессом, в том числе внутреннего финансового контроля;</w:t>
      </w:r>
    </w:p>
    <w:p w14:paraId="490FD692" w14:textId="77777777" w:rsidR="00C04BD9" w:rsidRPr="00620581" w:rsidRDefault="00C04BD9" w:rsidP="00A51272">
      <w:pPr>
        <w:pStyle w:val="ConsPlusNormal"/>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       реализация принципов открытости и прозрачности общественных финансов - повышение качества и доступности информации о бюджете для граждан.</w:t>
      </w:r>
    </w:p>
    <w:p w14:paraId="7FA76E62" w14:textId="77777777" w:rsidR="00AC7982" w:rsidRPr="00620581" w:rsidRDefault="00AC7982" w:rsidP="00AC7982">
      <w:pPr>
        <w:ind w:firstLine="708"/>
        <w:jc w:val="both"/>
        <w:rPr>
          <w:sz w:val="24"/>
          <w:szCs w:val="24"/>
        </w:rPr>
      </w:pPr>
      <w:r w:rsidRPr="00620581">
        <w:rPr>
          <w:sz w:val="24"/>
          <w:szCs w:val="24"/>
        </w:rPr>
        <w:t xml:space="preserve">Для выполнения условий Соглашения, ежегодно заключаемого с Министерством финансов Приморского края о мерах по социально-экономическому развитию и оздоровлению муниципальных финансов Черниговского муниципального района, и изыскания внутренних резервов для финансирования всех принятых расходных обязательств в Черниговском районе осуществляется реализация мероприятий, утвержденных распоряжением Администрации Черниговского района от </w:t>
      </w:r>
      <w:r w:rsidR="007A58B5" w:rsidRPr="00620581">
        <w:rPr>
          <w:sz w:val="24"/>
          <w:szCs w:val="24"/>
        </w:rPr>
        <w:t>3</w:t>
      </w:r>
      <w:r w:rsidRPr="00620581">
        <w:rPr>
          <w:sz w:val="24"/>
          <w:szCs w:val="24"/>
        </w:rPr>
        <w:t>1.0</w:t>
      </w:r>
      <w:r w:rsidR="007A58B5" w:rsidRPr="00620581">
        <w:rPr>
          <w:sz w:val="24"/>
          <w:szCs w:val="24"/>
        </w:rPr>
        <w:t>3</w:t>
      </w:r>
      <w:r w:rsidRPr="00620581">
        <w:rPr>
          <w:sz w:val="24"/>
          <w:szCs w:val="24"/>
        </w:rPr>
        <w:t>.20</w:t>
      </w:r>
      <w:r w:rsidR="007A58B5" w:rsidRPr="00620581">
        <w:rPr>
          <w:sz w:val="24"/>
          <w:szCs w:val="24"/>
        </w:rPr>
        <w:t>22</w:t>
      </w:r>
      <w:r w:rsidRPr="00620581">
        <w:rPr>
          <w:sz w:val="24"/>
          <w:szCs w:val="24"/>
        </w:rPr>
        <w:t xml:space="preserve"> № </w:t>
      </w:r>
      <w:r w:rsidR="007A58B5" w:rsidRPr="00620581">
        <w:rPr>
          <w:sz w:val="24"/>
          <w:szCs w:val="24"/>
        </w:rPr>
        <w:t>75</w:t>
      </w:r>
      <w:r w:rsidRPr="00620581">
        <w:rPr>
          <w:sz w:val="24"/>
          <w:szCs w:val="24"/>
        </w:rPr>
        <w:t>-ра «О</w:t>
      </w:r>
      <w:r w:rsidR="007A58B5" w:rsidRPr="00620581">
        <w:rPr>
          <w:sz w:val="24"/>
          <w:szCs w:val="24"/>
        </w:rPr>
        <w:t xml:space="preserve"> мерах по росту </w:t>
      </w:r>
      <w:r w:rsidRPr="00620581">
        <w:rPr>
          <w:sz w:val="24"/>
          <w:szCs w:val="24"/>
        </w:rPr>
        <w:t>доходного потенциала, оптимизации расходов</w:t>
      </w:r>
      <w:r w:rsidR="007A58B5" w:rsidRPr="00620581">
        <w:rPr>
          <w:sz w:val="24"/>
          <w:szCs w:val="24"/>
        </w:rPr>
        <w:t>,</w:t>
      </w:r>
      <w:r w:rsidRPr="00620581">
        <w:rPr>
          <w:sz w:val="24"/>
          <w:szCs w:val="24"/>
        </w:rPr>
        <w:t xml:space="preserve"> совершенствованию долговой политики Черниговского района</w:t>
      </w:r>
      <w:r w:rsidR="007A58B5" w:rsidRPr="00620581">
        <w:rPr>
          <w:sz w:val="24"/>
          <w:szCs w:val="24"/>
        </w:rPr>
        <w:t>, а также погашению (реструктуризации) просроченной кредиторской задолженности бюджета Черниговского района в</w:t>
      </w:r>
      <w:r w:rsidRPr="00620581">
        <w:rPr>
          <w:sz w:val="24"/>
          <w:szCs w:val="24"/>
        </w:rPr>
        <w:t xml:space="preserve"> 20</w:t>
      </w:r>
      <w:r w:rsidR="007A58B5" w:rsidRPr="00620581">
        <w:rPr>
          <w:sz w:val="24"/>
          <w:szCs w:val="24"/>
        </w:rPr>
        <w:t>22-</w:t>
      </w:r>
      <w:r w:rsidRPr="00620581">
        <w:rPr>
          <w:sz w:val="24"/>
          <w:szCs w:val="24"/>
        </w:rPr>
        <w:t>2024 год</w:t>
      </w:r>
      <w:r w:rsidR="007A58B5" w:rsidRPr="00620581">
        <w:rPr>
          <w:sz w:val="24"/>
          <w:szCs w:val="24"/>
        </w:rPr>
        <w:t>ах</w:t>
      </w:r>
      <w:r w:rsidRPr="00620581">
        <w:rPr>
          <w:sz w:val="24"/>
          <w:szCs w:val="24"/>
        </w:rPr>
        <w:t xml:space="preserve">», предусматривающих снижение недоимки по налоговым платежам, сокращение неэффективных расходов и проведение эффективной долговой политики.  </w:t>
      </w:r>
    </w:p>
    <w:p w14:paraId="5542B384" w14:textId="77777777" w:rsidR="00AC7982" w:rsidRPr="00620581" w:rsidRDefault="00AC7982" w:rsidP="00340275">
      <w:pPr>
        <w:ind w:firstLine="708"/>
        <w:jc w:val="both"/>
        <w:rPr>
          <w:sz w:val="24"/>
          <w:szCs w:val="24"/>
        </w:rPr>
      </w:pPr>
      <w:r w:rsidRPr="00620581">
        <w:rPr>
          <w:sz w:val="24"/>
          <w:szCs w:val="24"/>
        </w:rPr>
        <w:t>Сформированный на основе обозначенных подходов проект бюджета Черниговского района на 202</w:t>
      </w:r>
      <w:r w:rsidR="00150A26" w:rsidRPr="00620581">
        <w:rPr>
          <w:sz w:val="24"/>
          <w:szCs w:val="24"/>
        </w:rPr>
        <w:t>3</w:t>
      </w:r>
      <w:r w:rsidRPr="00620581">
        <w:rPr>
          <w:sz w:val="24"/>
          <w:szCs w:val="24"/>
        </w:rPr>
        <w:t>-202</w:t>
      </w:r>
      <w:r w:rsidR="004F3252" w:rsidRPr="00620581">
        <w:rPr>
          <w:sz w:val="24"/>
          <w:szCs w:val="24"/>
        </w:rPr>
        <w:t>5</w:t>
      </w:r>
      <w:r w:rsidRPr="00620581">
        <w:rPr>
          <w:sz w:val="24"/>
          <w:szCs w:val="24"/>
        </w:rPr>
        <w:t xml:space="preserve"> годы позволит реализовать меры по </w:t>
      </w:r>
      <w:r w:rsidR="00340275" w:rsidRPr="00620581">
        <w:rPr>
          <w:sz w:val="24"/>
          <w:szCs w:val="24"/>
        </w:rPr>
        <w:t>поддержке и обеспечению устойчивости экономики Черниговского района на среднесрочный период в условиях внешнего санкционного давления</w:t>
      </w:r>
      <w:r w:rsidRPr="00620581">
        <w:rPr>
          <w:sz w:val="24"/>
          <w:szCs w:val="24"/>
        </w:rPr>
        <w:t>.</w:t>
      </w:r>
    </w:p>
    <w:p w14:paraId="7AEDA9FD" w14:textId="77777777" w:rsidR="00A51272" w:rsidRPr="00620581" w:rsidRDefault="00A51272" w:rsidP="00A51272">
      <w:pPr>
        <w:pStyle w:val="ConsPlusNormal"/>
        <w:ind w:firstLine="540"/>
        <w:jc w:val="both"/>
        <w:rPr>
          <w:rFonts w:ascii="Times New Roman" w:hAnsi="Times New Roman" w:cs="Times New Roman"/>
          <w:sz w:val="24"/>
          <w:szCs w:val="24"/>
        </w:rPr>
      </w:pPr>
    </w:p>
    <w:p w14:paraId="0A9F435A" w14:textId="77777777" w:rsidR="00A51272" w:rsidRPr="00620581" w:rsidRDefault="00A51272" w:rsidP="00A51272">
      <w:pPr>
        <w:pStyle w:val="ConsPlusNormal"/>
        <w:ind w:firstLine="540"/>
        <w:jc w:val="center"/>
        <w:rPr>
          <w:rFonts w:ascii="Times New Roman" w:hAnsi="Times New Roman" w:cs="Times New Roman"/>
          <w:b/>
          <w:sz w:val="24"/>
          <w:szCs w:val="24"/>
        </w:rPr>
      </w:pPr>
      <w:r w:rsidRPr="00620581">
        <w:rPr>
          <w:rFonts w:ascii="Times New Roman" w:hAnsi="Times New Roman" w:cs="Times New Roman"/>
          <w:b/>
          <w:sz w:val="24"/>
          <w:szCs w:val="24"/>
        </w:rPr>
        <w:t>3. Цели и задачи программы</w:t>
      </w:r>
    </w:p>
    <w:p w14:paraId="1AE791AA" w14:textId="77777777" w:rsidR="00A51272" w:rsidRPr="00620581" w:rsidRDefault="00A51272" w:rsidP="00A51272">
      <w:pPr>
        <w:pStyle w:val="ConsPlusNormal"/>
        <w:ind w:firstLine="540"/>
        <w:jc w:val="center"/>
        <w:rPr>
          <w:rFonts w:ascii="Times New Roman" w:hAnsi="Times New Roman" w:cs="Times New Roman"/>
          <w:sz w:val="24"/>
          <w:szCs w:val="24"/>
        </w:rPr>
      </w:pPr>
    </w:p>
    <w:p w14:paraId="40CBE28D"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Ориентирами при определении целей и задач программы являются положения следующих документов:</w:t>
      </w:r>
    </w:p>
    <w:p w14:paraId="68BF131D" w14:textId="77777777" w:rsidR="00A51272" w:rsidRPr="00620581" w:rsidRDefault="00C10A59" w:rsidP="00A51272">
      <w:pPr>
        <w:pStyle w:val="ConsPlusNormal"/>
        <w:ind w:firstLine="540"/>
        <w:jc w:val="both"/>
        <w:rPr>
          <w:rFonts w:ascii="Times New Roman" w:hAnsi="Times New Roman" w:cs="Times New Roman"/>
          <w:sz w:val="24"/>
          <w:szCs w:val="24"/>
        </w:rPr>
      </w:pPr>
      <w:hyperlink r:id="rId8" w:history="1">
        <w:r w:rsidR="00A51272" w:rsidRPr="00620581">
          <w:rPr>
            <w:rStyle w:val="a5"/>
            <w:rFonts w:ascii="Times New Roman" w:hAnsi="Times New Roman" w:cs="Times New Roman"/>
            <w:sz w:val="24"/>
            <w:szCs w:val="24"/>
          </w:rPr>
          <w:t>концепция</w:t>
        </w:r>
      </w:hyperlink>
      <w:r w:rsidR="00A51272" w:rsidRPr="00620581">
        <w:rPr>
          <w:rFonts w:ascii="Times New Roman" w:hAnsi="Times New Roman" w:cs="Times New Roman"/>
          <w:sz w:val="24"/>
          <w:szCs w:val="24"/>
        </w:rPr>
        <w:t xml:space="preserve"> межбюджетных отношений и организации бюджетного процесса в субъектах Российской Федерации и муниципальных образованиях до 2013 года, утвержденная Распоряжением Правительства Российской Федерации от 8 августа 2009 года N 1123-р;</w:t>
      </w:r>
    </w:p>
    <w:p w14:paraId="054D1BDA"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основные направления бюджетной </w:t>
      </w:r>
      <w:r w:rsidR="004F3252" w:rsidRPr="00620581">
        <w:rPr>
          <w:rFonts w:ascii="Times New Roman" w:hAnsi="Times New Roman" w:cs="Times New Roman"/>
          <w:sz w:val="24"/>
          <w:szCs w:val="24"/>
        </w:rPr>
        <w:t>и налоговой политики</w:t>
      </w:r>
      <w:r w:rsidR="00371CE8" w:rsidRPr="00620581">
        <w:rPr>
          <w:rFonts w:ascii="Times New Roman" w:hAnsi="Times New Roman" w:cs="Times New Roman"/>
          <w:sz w:val="24"/>
          <w:szCs w:val="24"/>
        </w:rPr>
        <w:t xml:space="preserve"> как Приморского края, так и Черниговского муниципального района</w:t>
      </w:r>
      <w:r w:rsidRPr="00620581">
        <w:rPr>
          <w:rFonts w:ascii="Times New Roman" w:hAnsi="Times New Roman" w:cs="Times New Roman"/>
          <w:sz w:val="24"/>
          <w:szCs w:val="24"/>
        </w:rPr>
        <w:t xml:space="preserve"> на </w:t>
      </w:r>
      <w:r w:rsidR="00882B22" w:rsidRPr="00620581">
        <w:rPr>
          <w:rFonts w:ascii="Times New Roman" w:hAnsi="Times New Roman" w:cs="Times New Roman"/>
          <w:sz w:val="24"/>
          <w:szCs w:val="24"/>
        </w:rPr>
        <w:t xml:space="preserve">период </w:t>
      </w:r>
      <w:r w:rsidRPr="00620581">
        <w:rPr>
          <w:rFonts w:ascii="Times New Roman" w:hAnsi="Times New Roman" w:cs="Times New Roman"/>
          <w:sz w:val="24"/>
          <w:szCs w:val="24"/>
        </w:rPr>
        <w:t>20</w:t>
      </w:r>
      <w:r w:rsidR="00371CE8" w:rsidRPr="00620581">
        <w:rPr>
          <w:rFonts w:ascii="Times New Roman" w:hAnsi="Times New Roman" w:cs="Times New Roman"/>
          <w:sz w:val="24"/>
          <w:szCs w:val="24"/>
        </w:rPr>
        <w:t>22</w:t>
      </w:r>
      <w:r w:rsidR="00882B22" w:rsidRPr="00620581">
        <w:rPr>
          <w:rFonts w:ascii="Times New Roman" w:hAnsi="Times New Roman" w:cs="Times New Roman"/>
          <w:sz w:val="24"/>
          <w:szCs w:val="24"/>
        </w:rPr>
        <w:t>-</w:t>
      </w:r>
      <w:r w:rsidR="002A028D" w:rsidRPr="00620581">
        <w:rPr>
          <w:rFonts w:ascii="Times New Roman" w:hAnsi="Times New Roman" w:cs="Times New Roman"/>
          <w:sz w:val="24"/>
          <w:szCs w:val="24"/>
        </w:rPr>
        <w:t>202</w:t>
      </w:r>
      <w:r w:rsidR="00371CE8" w:rsidRPr="00620581">
        <w:rPr>
          <w:rFonts w:ascii="Times New Roman" w:hAnsi="Times New Roman" w:cs="Times New Roman"/>
          <w:sz w:val="24"/>
          <w:szCs w:val="24"/>
        </w:rPr>
        <w:t>4</w:t>
      </w:r>
      <w:r w:rsidR="002A028D" w:rsidRPr="00620581">
        <w:rPr>
          <w:rFonts w:ascii="Times New Roman" w:hAnsi="Times New Roman" w:cs="Times New Roman"/>
          <w:sz w:val="24"/>
          <w:szCs w:val="24"/>
        </w:rPr>
        <w:t xml:space="preserve"> </w:t>
      </w:r>
      <w:r w:rsidRPr="00620581">
        <w:rPr>
          <w:rFonts w:ascii="Times New Roman" w:hAnsi="Times New Roman" w:cs="Times New Roman"/>
          <w:sz w:val="24"/>
          <w:szCs w:val="24"/>
        </w:rPr>
        <w:t>годов.</w:t>
      </w:r>
    </w:p>
    <w:p w14:paraId="7A322547"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В соответствии с указанными документами сформированы следующие приоритеты в сфере реализации программы:</w:t>
      </w:r>
    </w:p>
    <w:p w14:paraId="70CCFFA3"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долгосрочная сбалансированность и устойчивость районного бюджета как части бюджетной системы Приморского края;</w:t>
      </w:r>
    </w:p>
    <w:p w14:paraId="03781152"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оптимизация функций муниципального управления и повышения эффективности их обеспечения;</w:t>
      </w:r>
    </w:p>
    <w:p w14:paraId="303D2911"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повышение эффективност</w:t>
      </w:r>
      <w:r w:rsidR="002A028D" w:rsidRPr="00620581">
        <w:rPr>
          <w:rFonts w:ascii="Times New Roman" w:hAnsi="Times New Roman" w:cs="Times New Roman"/>
          <w:sz w:val="24"/>
          <w:szCs w:val="24"/>
        </w:rPr>
        <w:t xml:space="preserve">и предоставления муниципальных </w:t>
      </w:r>
      <w:r w:rsidRPr="00620581">
        <w:rPr>
          <w:rFonts w:ascii="Times New Roman" w:hAnsi="Times New Roman" w:cs="Times New Roman"/>
          <w:sz w:val="24"/>
          <w:szCs w:val="24"/>
        </w:rPr>
        <w:t>услуг.</w:t>
      </w:r>
    </w:p>
    <w:p w14:paraId="355D4672"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lastRenderedPageBreak/>
        <w:t xml:space="preserve">Бюджетная политика в сфере совершенствования межбюджетных отношений в Черниговском районе в </w:t>
      </w:r>
      <w:r w:rsidR="00960262" w:rsidRPr="00620581">
        <w:rPr>
          <w:rFonts w:ascii="Times New Roman" w:hAnsi="Times New Roman" w:cs="Times New Roman"/>
          <w:sz w:val="24"/>
          <w:szCs w:val="24"/>
        </w:rPr>
        <w:t xml:space="preserve">период </w:t>
      </w:r>
      <w:r w:rsidRPr="00620581">
        <w:rPr>
          <w:rFonts w:ascii="Times New Roman" w:hAnsi="Times New Roman" w:cs="Times New Roman"/>
          <w:sz w:val="24"/>
          <w:szCs w:val="24"/>
        </w:rPr>
        <w:t>201</w:t>
      </w:r>
      <w:r w:rsidR="00072691" w:rsidRPr="00620581">
        <w:rPr>
          <w:rFonts w:ascii="Times New Roman" w:hAnsi="Times New Roman" w:cs="Times New Roman"/>
          <w:sz w:val="24"/>
          <w:szCs w:val="24"/>
        </w:rPr>
        <w:t>7-</w:t>
      </w:r>
      <w:r w:rsidRPr="00620581">
        <w:rPr>
          <w:rFonts w:ascii="Times New Roman" w:hAnsi="Times New Roman" w:cs="Times New Roman"/>
          <w:sz w:val="24"/>
          <w:szCs w:val="24"/>
        </w:rPr>
        <w:t>202</w:t>
      </w:r>
      <w:r w:rsidR="00960262" w:rsidRPr="00620581">
        <w:rPr>
          <w:rFonts w:ascii="Times New Roman" w:hAnsi="Times New Roman" w:cs="Times New Roman"/>
          <w:sz w:val="24"/>
          <w:szCs w:val="24"/>
        </w:rPr>
        <w:t>4</w:t>
      </w:r>
      <w:r w:rsidRPr="00620581">
        <w:rPr>
          <w:rFonts w:ascii="Times New Roman" w:hAnsi="Times New Roman" w:cs="Times New Roman"/>
          <w:sz w:val="24"/>
          <w:szCs w:val="24"/>
        </w:rPr>
        <w:t xml:space="preserve"> год</w:t>
      </w:r>
      <w:r w:rsidR="00960262" w:rsidRPr="00620581">
        <w:rPr>
          <w:rFonts w:ascii="Times New Roman" w:hAnsi="Times New Roman" w:cs="Times New Roman"/>
          <w:sz w:val="24"/>
          <w:szCs w:val="24"/>
        </w:rPr>
        <w:t>ов</w:t>
      </w:r>
      <w:r w:rsidRPr="00620581">
        <w:rPr>
          <w:rFonts w:ascii="Times New Roman" w:hAnsi="Times New Roman" w:cs="Times New Roman"/>
          <w:sz w:val="24"/>
          <w:szCs w:val="24"/>
        </w:rPr>
        <w:t xml:space="preserve"> направлена на обеспечение сбалансированности бюджетов поселений, повышения предсказуемости распределения иных межбюджетных трансфертов.</w:t>
      </w:r>
    </w:p>
    <w:p w14:paraId="56645203"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Основным видом межбюджетных трансфертов являются дотации. Реализация финансового обеспечения первоочередных расходов бюджетов поселений Черниговского района будет осуществляться путем предоставления бюджетам поселений из районного фонда финансовой поддержки дотаций на выравнивание бюджетной обеспеченности, которые направляются на сглаживание диспропорций в уровне бюджетных возможностей поселений и исполнение первоочередных расходов.</w:t>
      </w:r>
    </w:p>
    <w:p w14:paraId="61AB2BAF"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Показателями достижения цели и решения задач настоящей программы являются:</w:t>
      </w:r>
    </w:p>
    <w:p w14:paraId="7EB7B64E"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p>
    <w:p w14:paraId="68D9D774"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p>
    <w:p w14:paraId="082B6692"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доля расходов районного бюджета, формируемых в рамках муниципальных программ Черниговского района.</w:t>
      </w:r>
    </w:p>
    <w:p w14:paraId="040A91F6" w14:textId="77777777" w:rsidR="00A51272" w:rsidRPr="00620581" w:rsidRDefault="00A51272" w:rsidP="00A51272">
      <w:pPr>
        <w:widowControl w:val="0"/>
        <w:ind w:firstLine="709"/>
        <w:jc w:val="both"/>
        <w:rPr>
          <w:sz w:val="24"/>
          <w:szCs w:val="24"/>
        </w:rPr>
      </w:pPr>
      <w:r w:rsidRPr="00620581">
        <w:rPr>
          <w:bCs/>
          <w:color w:val="000000"/>
          <w:sz w:val="24"/>
          <w:szCs w:val="24"/>
        </w:rPr>
        <w:t xml:space="preserve">Сведения о показателях (индикаторах) программы </w:t>
      </w:r>
      <w:r w:rsidRPr="00620581">
        <w:rPr>
          <w:sz w:val="24"/>
          <w:szCs w:val="24"/>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2017-202</w:t>
      </w:r>
      <w:r w:rsidR="00371CE8" w:rsidRPr="00620581">
        <w:rPr>
          <w:sz w:val="24"/>
          <w:szCs w:val="24"/>
        </w:rPr>
        <w:t>5</w:t>
      </w:r>
      <w:r w:rsidRPr="00620581">
        <w:rPr>
          <w:sz w:val="24"/>
          <w:szCs w:val="24"/>
        </w:rPr>
        <w:t xml:space="preserve"> годы отражены в приложении </w:t>
      </w:r>
      <w:r w:rsidR="005911B6" w:rsidRPr="00620581">
        <w:rPr>
          <w:sz w:val="24"/>
          <w:szCs w:val="24"/>
        </w:rPr>
        <w:t>2</w:t>
      </w:r>
      <w:r w:rsidRPr="00620581">
        <w:rPr>
          <w:sz w:val="24"/>
          <w:szCs w:val="24"/>
        </w:rPr>
        <w:t xml:space="preserve"> к Программе.</w:t>
      </w:r>
    </w:p>
    <w:p w14:paraId="248E3035" w14:textId="77777777" w:rsidR="00A51272" w:rsidRPr="00620581" w:rsidRDefault="00A51272" w:rsidP="00A51272">
      <w:pPr>
        <w:pStyle w:val="ConsPlusNormal"/>
        <w:ind w:firstLine="540"/>
        <w:jc w:val="both"/>
        <w:rPr>
          <w:rFonts w:ascii="Times New Roman" w:hAnsi="Times New Roman" w:cs="Times New Roman"/>
          <w:sz w:val="24"/>
          <w:szCs w:val="24"/>
        </w:rPr>
      </w:pPr>
    </w:p>
    <w:p w14:paraId="7DDC30AD" w14:textId="77777777" w:rsidR="00A51272" w:rsidRPr="00620581" w:rsidRDefault="00A51272" w:rsidP="00A51272">
      <w:pPr>
        <w:pStyle w:val="ConsPlusNormal"/>
        <w:ind w:firstLine="540"/>
        <w:jc w:val="center"/>
        <w:rPr>
          <w:rFonts w:ascii="Times New Roman" w:hAnsi="Times New Roman" w:cs="Times New Roman"/>
          <w:b/>
          <w:sz w:val="24"/>
          <w:szCs w:val="24"/>
        </w:rPr>
      </w:pPr>
      <w:r w:rsidRPr="00620581">
        <w:rPr>
          <w:rFonts w:ascii="Times New Roman" w:hAnsi="Times New Roman" w:cs="Times New Roman"/>
          <w:b/>
          <w:sz w:val="24"/>
          <w:szCs w:val="24"/>
        </w:rPr>
        <w:t>4. Сроки и этапы реализации программы</w:t>
      </w:r>
    </w:p>
    <w:p w14:paraId="03444B5F" w14:textId="77777777" w:rsidR="00A51272" w:rsidRPr="00620581" w:rsidRDefault="00A51272" w:rsidP="00A51272">
      <w:pPr>
        <w:pStyle w:val="ConsPlusNormal"/>
        <w:ind w:firstLine="540"/>
        <w:jc w:val="center"/>
        <w:rPr>
          <w:rFonts w:ascii="Times New Roman" w:hAnsi="Times New Roman" w:cs="Times New Roman"/>
          <w:b/>
          <w:sz w:val="24"/>
          <w:szCs w:val="24"/>
        </w:rPr>
      </w:pPr>
    </w:p>
    <w:p w14:paraId="6E0C2BFD"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Подпрограмма реализуется в 201</w:t>
      </w:r>
      <w:r w:rsidR="00313398" w:rsidRPr="00620581">
        <w:rPr>
          <w:rFonts w:ascii="Times New Roman" w:hAnsi="Times New Roman" w:cs="Times New Roman"/>
          <w:sz w:val="24"/>
          <w:szCs w:val="24"/>
        </w:rPr>
        <w:t>7-</w:t>
      </w:r>
      <w:r w:rsidRPr="00620581">
        <w:rPr>
          <w:rFonts w:ascii="Times New Roman" w:hAnsi="Times New Roman" w:cs="Times New Roman"/>
          <w:sz w:val="24"/>
          <w:szCs w:val="24"/>
        </w:rPr>
        <w:t>202</w:t>
      </w:r>
      <w:r w:rsidR="00371CE8" w:rsidRPr="00620581">
        <w:rPr>
          <w:rFonts w:ascii="Times New Roman" w:hAnsi="Times New Roman" w:cs="Times New Roman"/>
          <w:sz w:val="24"/>
          <w:szCs w:val="24"/>
        </w:rPr>
        <w:t>5</w:t>
      </w:r>
      <w:r w:rsidRPr="00620581">
        <w:rPr>
          <w:rFonts w:ascii="Times New Roman" w:hAnsi="Times New Roman" w:cs="Times New Roman"/>
          <w:sz w:val="24"/>
          <w:szCs w:val="24"/>
        </w:rPr>
        <w:t xml:space="preserve"> годах в один этап.</w:t>
      </w:r>
    </w:p>
    <w:p w14:paraId="640076C1" w14:textId="77777777" w:rsidR="00A51272" w:rsidRPr="00620581" w:rsidRDefault="00A51272" w:rsidP="00A51272">
      <w:pPr>
        <w:pStyle w:val="ConsPlusNormal"/>
        <w:ind w:firstLine="540"/>
        <w:jc w:val="both"/>
        <w:rPr>
          <w:rFonts w:ascii="Times New Roman" w:hAnsi="Times New Roman" w:cs="Times New Roman"/>
          <w:sz w:val="24"/>
          <w:szCs w:val="24"/>
        </w:rPr>
      </w:pPr>
    </w:p>
    <w:p w14:paraId="00D8C5F9" w14:textId="77777777" w:rsidR="00A51272" w:rsidRPr="00620581" w:rsidRDefault="00A51272" w:rsidP="00A51272">
      <w:pPr>
        <w:pStyle w:val="ConsPlusNormal"/>
        <w:ind w:firstLine="540"/>
        <w:jc w:val="center"/>
        <w:rPr>
          <w:rFonts w:ascii="Times New Roman" w:hAnsi="Times New Roman" w:cs="Times New Roman"/>
          <w:b/>
          <w:sz w:val="24"/>
          <w:szCs w:val="24"/>
        </w:rPr>
      </w:pPr>
      <w:r w:rsidRPr="00620581">
        <w:rPr>
          <w:rFonts w:ascii="Times New Roman" w:hAnsi="Times New Roman" w:cs="Times New Roman"/>
          <w:b/>
          <w:sz w:val="24"/>
          <w:szCs w:val="24"/>
        </w:rPr>
        <w:t>5.</w:t>
      </w:r>
      <w:r w:rsidR="00313398" w:rsidRPr="00620581">
        <w:rPr>
          <w:rFonts w:ascii="Times New Roman" w:hAnsi="Times New Roman" w:cs="Times New Roman"/>
          <w:b/>
          <w:sz w:val="24"/>
          <w:szCs w:val="24"/>
        </w:rPr>
        <w:t xml:space="preserve"> </w:t>
      </w:r>
      <w:r w:rsidRPr="00620581">
        <w:rPr>
          <w:rFonts w:ascii="Times New Roman" w:hAnsi="Times New Roman" w:cs="Times New Roman"/>
          <w:b/>
          <w:sz w:val="24"/>
          <w:szCs w:val="24"/>
        </w:rPr>
        <w:t>Перечень реализуемых в программе мероприятий</w:t>
      </w:r>
    </w:p>
    <w:p w14:paraId="172F9E9A" w14:textId="77777777" w:rsidR="00A51272" w:rsidRPr="00620581" w:rsidRDefault="00A51272" w:rsidP="00A51272">
      <w:pPr>
        <w:pStyle w:val="ConsPlusNormal"/>
        <w:ind w:firstLine="540"/>
        <w:jc w:val="center"/>
        <w:rPr>
          <w:rFonts w:ascii="Times New Roman" w:hAnsi="Times New Roman" w:cs="Times New Roman"/>
          <w:b/>
          <w:sz w:val="24"/>
          <w:szCs w:val="24"/>
        </w:rPr>
      </w:pPr>
    </w:p>
    <w:p w14:paraId="18E435D1" w14:textId="77777777" w:rsidR="00A51272" w:rsidRPr="00620581" w:rsidRDefault="00C10A59" w:rsidP="00A51272">
      <w:pPr>
        <w:pStyle w:val="ConsPlusNormal"/>
        <w:ind w:firstLine="540"/>
        <w:jc w:val="both"/>
        <w:rPr>
          <w:rFonts w:ascii="Times New Roman" w:hAnsi="Times New Roman" w:cs="Times New Roman"/>
          <w:sz w:val="24"/>
          <w:szCs w:val="24"/>
        </w:rPr>
      </w:pPr>
      <w:hyperlink r:id="rId9" w:history="1">
        <w:r w:rsidR="00A51272" w:rsidRPr="00620581">
          <w:rPr>
            <w:rStyle w:val="a5"/>
            <w:rFonts w:ascii="Times New Roman" w:hAnsi="Times New Roman" w:cs="Times New Roman"/>
            <w:sz w:val="24"/>
            <w:szCs w:val="24"/>
          </w:rPr>
          <w:t>Перечень</w:t>
        </w:r>
      </w:hyperlink>
      <w:r w:rsidR="00A51272" w:rsidRPr="00620581">
        <w:rPr>
          <w:rFonts w:ascii="Times New Roman" w:hAnsi="Times New Roman" w:cs="Times New Roman"/>
          <w:sz w:val="24"/>
          <w:szCs w:val="24"/>
        </w:rPr>
        <w:t xml:space="preserve"> мероприятий Программы с указанием сроков исполнения, источников и объемов финансирования приведен в приложении 2</w:t>
      </w:r>
      <w:r w:rsidR="006378DA" w:rsidRPr="00620581">
        <w:rPr>
          <w:rFonts w:ascii="Times New Roman" w:hAnsi="Times New Roman" w:cs="Times New Roman"/>
          <w:sz w:val="24"/>
          <w:szCs w:val="24"/>
        </w:rPr>
        <w:t xml:space="preserve"> к </w:t>
      </w:r>
      <w:r w:rsidR="00A51272" w:rsidRPr="00620581">
        <w:rPr>
          <w:rFonts w:ascii="Times New Roman" w:hAnsi="Times New Roman" w:cs="Times New Roman"/>
          <w:sz w:val="24"/>
          <w:szCs w:val="24"/>
        </w:rPr>
        <w:t>Программе.</w:t>
      </w:r>
    </w:p>
    <w:p w14:paraId="05F156ED" w14:textId="77777777" w:rsidR="00A51272" w:rsidRPr="00620581" w:rsidRDefault="00A51272" w:rsidP="00A51272">
      <w:pPr>
        <w:pStyle w:val="ConsPlusNormal"/>
        <w:ind w:firstLine="540"/>
        <w:jc w:val="both"/>
        <w:rPr>
          <w:rFonts w:ascii="Times New Roman" w:hAnsi="Times New Roman" w:cs="Times New Roman"/>
          <w:b/>
          <w:sz w:val="24"/>
          <w:szCs w:val="24"/>
        </w:rPr>
      </w:pPr>
    </w:p>
    <w:p w14:paraId="16A08294" w14:textId="77777777" w:rsidR="00A51272" w:rsidRPr="00620581" w:rsidRDefault="00A51272" w:rsidP="00A51272">
      <w:pPr>
        <w:pStyle w:val="ConsPlusNormal"/>
        <w:ind w:firstLine="540"/>
        <w:jc w:val="center"/>
        <w:rPr>
          <w:rFonts w:ascii="Times New Roman" w:hAnsi="Times New Roman" w:cs="Times New Roman"/>
          <w:b/>
          <w:sz w:val="24"/>
          <w:szCs w:val="24"/>
        </w:rPr>
      </w:pPr>
      <w:r w:rsidRPr="00620581">
        <w:rPr>
          <w:rFonts w:ascii="Times New Roman" w:hAnsi="Times New Roman" w:cs="Times New Roman"/>
          <w:b/>
          <w:sz w:val="24"/>
          <w:szCs w:val="24"/>
        </w:rPr>
        <w:t>6. Механизм реализации программы</w:t>
      </w:r>
    </w:p>
    <w:p w14:paraId="26BE13A3" w14:textId="77777777" w:rsidR="00A51272" w:rsidRPr="00620581" w:rsidRDefault="00A51272" w:rsidP="00A51272">
      <w:pPr>
        <w:pStyle w:val="ConsPlusNormal"/>
        <w:ind w:firstLine="540"/>
        <w:jc w:val="center"/>
        <w:rPr>
          <w:rFonts w:ascii="Times New Roman" w:hAnsi="Times New Roman" w:cs="Times New Roman"/>
          <w:b/>
          <w:sz w:val="24"/>
          <w:szCs w:val="24"/>
        </w:rPr>
      </w:pPr>
    </w:p>
    <w:p w14:paraId="65042852"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Механизм реализации Программы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подпрограммных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Программы.</w:t>
      </w:r>
    </w:p>
    <w:p w14:paraId="6B8BBAA6"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Для долгосрочного финансового планирования, организации бюджетного процесса и совершенствование межбюджетных отношений в Черниговском районе планируется реализовывать план мероприятий, включающий следующие направления:</w:t>
      </w:r>
    </w:p>
    <w:p w14:paraId="6A846731"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совершенствование бюджетного процесса;</w:t>
      </w:r>
    </w:p>
    <w:p w14:paraId="7477AA6C"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совершенствование межбюджетных отношений в Черниговском районе;</w:t>
      </w:r>
    </w:p>
    <w:p w14:paraId="2DD1F975"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совершенствование управления муниципальным долгом Черниговского района.</w:t>
      </w:r>
    </w:p>
    <w:p w14:paraId="6B5BB9AB"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14:paraId="38EECFDB"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долгосрочное бюджетное планирование, направленное на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w:t>
      </w:r>
      <w:r w:rsidRPr="00620581">
        <w:rPr>
          <w:rFonts w:ascii="Times New Roman" w:hAnsi="Times New Roman" w:cs="Times New Roman"/>
          <w:sz w:val="24"/>
          <w:szCs w:val="24"/>
        </w:rPr>
        <w:lastRenderedPageBreak/>
        <w:t>перспективе;</w:t>
      </w:r>
    </w:p>
    <w:p w14:paraId="3CA8CC6A"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районных доходов и расходов.</w:t>
      </w:r>
    </w:p>
    <w:p w14:paraId="32B6DFC4" w14:textId="77777777" w:rsidR="00A51272" w:rsidRPr="00620581" w:rsidRDefault="004244F8"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 </w:t>
      </w:r>
      <w:r w:rsidR="00A51272" w:rsidRPr="00620581">
        <w:rPr>
          <w:rFonts w:ascii="Times New Roman" w:hAnsi="Times New Roman" w:cs="Times New Roman"/>
          <w:sz w:val="24"/>
          <w:szCs w:val="24"/>
        </w:rPr>
        <w:t>В результате реализации Программы:</w:t>
      </w:r>
    </w:p>
    <w:p w14:paraId="2CB33334"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 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 должно быть не менее 0,</w:t>
      </w:r>
      <w:r w:rsidR="00B7796A" w:rsidRPr="00620581">
        <w:rPr>
          <w:rFonts w:ascii="Times New Roman" w:hAnsi="Times New Roman" w:cs="Times New Roman"/>
          <w:sz w:val="24"/>
          <w:szCs w:val="24"/>
        </w:rPr>
        <w:t>77</w:t>
      </w:r>
      <w:r w:rsidRPr="00620581">
        <w:rPr>
          <w:rFonts w:ascii="Times New Roman" w:hAnsi="Times New Roman" w:cs="Times New Roman"/>
          <w:sz w:val="24"/>
          <w:szCs w:val="24"/>
        </w:rPr>
        <w:t>;</w:t>
      </w:r>
    </w:p>
    <w:p w14:paraId="71C012ED"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sidRPr="00620581">
        <w:rPr>
          <w:rFonts w:ascii="Times New Roman" w:hAnsi="Times New Roman" w:cs="Times New Roman"/>
          <w:sz w:val="24"/>
          <w:szCs w:val="24"/>
        </w:rPr>
        <w:t xml:space="preserve">0,1 </w:t>
      </w:r>
      <w:r w:rsidRPr="00620581">
        <w:rPr>
          <w:rFonts w:ascii="Times New Roman" w:hAnsi="Times New Roman" w:cs="Times New Roman"/>
          <w:sz w:val="24"/>
          <w:szCs w:val="24"/>
        </w:rPr>
        <w:t>процент</w:t>
      </w:r>
      <w:r w:rsidR="006378DA" w:rsidRPr="00620581">
        <w:rPr>
          <w:rFonts w:ascii="Times New Roman" w:hAnsi="Times New Roman" w:cs="Times New Roman"/>
          <w:sz w:val="24"/>
          <w:szCs w:val="24"/>
        </w:rPr>
        <w:t>ов</w:t>
      </w:r>
      <w:r w:rsidRPr="00620581">
        <w:rPr>
          <w:rFonts w:ascii="Times New Roman" w:hAnsi="Times New Roman" w:cs="Times New Roman"/>
          <w:sz w:val="24"/>
          <w:szCs w:val="24"/>
        </w:rPr>
        <w:t>;</w:t>
      </w:r>
    </w:p>
    <w:p w14:paraId="70A30169"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удельный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EC0419" w:rsidRPr="00620581">
        <w:rPr>
          <w:rFonts w:ascii="Times New Roman" w:hAnsi="Times New Roman" w:cs="Times New Roman"/>
          <w:sz w:val="24"/>
          <w:szCs w:val="24"/>
        </w:rPr>
        <w:t xml:space="preserve">не менее </w:t>
      </w:r>
      <w:r w:rsidR="006378DA" w:rsidRPr="00620581">
        <w:rPr>
          <w:rFonts w:ascii="Times New Roman" w:hAnsi="Times New Roman" w:cs="Times New Roman"/>
          <w:sz w:val="24"/>
          <w:szCs w:val="24"/>
        </w:rPr>
        <w:t>8</w:t>
      </w:r>
      <w:r w:rsidR="008C482F" w:rsidRPr="00620581">
        <w:rPr>
          <w:rFonts w:ascii="Times New Roman" w:hAnsi="Times New Roman" w:cs="Times New Roman"/>
          <w:sz w:val="24"/>
          <w:szCs w:val="24"/>
        </w:rPr>
        <w:t>4,5</w:t>
      </w:r>
      <w:r w:rsidRPr="00620581">
        <w:rPr>
          <w:rFonts w:ascii="Times New Roman" w:hAnsi="Times New Roman" w:cs="Times New Roman"/>
          <w:sz w:val="24"/>
          <w:szCs w:val="24"/>
        </w:rPr>
        <w:t xml:space="preserve"> процентов.</w:t>
      </w:r>
    </w:p>
    <w:p w14:paraId="387A07F7" w14:textId="77777777" w:rsidR="00A51272" w:rsidRPr="00620581" w:rsidRDefault="00A51272" w:rsidP="00A51272">
      <w:pPr>
        <w:pStyle w:val="ConsPlusNormal"/>
        <w:ind w:firstLine="540"/>
        <w:jc w:val="both"/>
        <w:rPr>
          <w:rFonts w:ascii="Times New Roman" w:hAnsi="Times New Roman" w:cs="Times New Roman"/>
          <w:b/>
          <w:sz w:val="24"/>
          <w:szCs w:val="24"/>
        </w:rPr>
      </w:pPr>
    </w:p>
    <w:p w14:paraId="3C905B15" w14:textId="77777777" w:rsidR="00A51272" w:rsidRPr="00620581" w:rsidRDefault="00A51272" w:rsidP="00A51272">
      <w:pPr>
        <w:pStyle w:val="ConsPlusNormal"/>
        <w:ind w:firstLine="540"/>
        <w:jc w:val="center"/>
        <w:rPr>
          <w:rFonts w:ascii="Times New Roman" w:hAnsi="Times New Roman" w:cs="Times New Roman"/>
          <w:b/>
          <w:sz w:val="24"/>
          <w:szCs w:val="24"/>
        </w:rPr>
      </w:pPr>
      <w:r w:rsidRPr="00620581">
        <w:rPr>
          <w:rFonts w:ascii="Times New Roman" w:hAnsi="Times New Roman" w:cs="Times New Roman"/>
          <w:b/>
          <w:sz w:val="24"/>
          <w:szCs w:val="24"/>
        </w:rPr>
        <w:t>7. Ресурсное обеспечение программы</w:t>
      </w:r>
    </w:p>
    <w:p w14:paraId="090311FE" w14:textId="77777777" w:rsidR="00A51272" w:rsidRPr="00620581" w:rsidRDefault="00A51272" w:rsidP="00A51272">
      <w:pPr>
        <w:pStyle w:val="ConsPlusNormal"/>
        <w:ind w:firstLine="540"/>
        <w:jc w:val="both"/>
        <w:rPr>
          <w:rFonts w:ascii="Times New Roman" w:hAnsi="Times New Roman" w:cs="Times New Roman"/>
          <w:sz w:val="24"/>
          <w:szCs w:val="24"/>
        </w:rPr>
      </w:pPr>
    </w:p>
    <w:p w14:paraId="55D5FD30" w14:textId="77777777" w:rsidR="0085613C" w:rsidRPr="00620581" w:rsidRDefault="00A51272"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Общий объем бюджетных ассигнований районного бюджета на реализацию Программы составляет – </w:t>
      </w:r>
      <w:r w:rsidR="0085613C" w:rsidRPr="00620581">
        <w:rPr>
          <w:rFonts w:ascii="Times New Roman" w:hAnsi="Times New Roman" w:cs="Times New Roman"/>
          <w:sz w:val="24"/>
          <w:szCs w:val="24"/>
        </w:rPr>
        <w:t xml:space="preserve">341426,66 </w:t>
      </w:r>
      <w:proofErr w:type="spellStart"/>
      <w:r w:rsidR="0085613C" w:rsidRPr="00620581">
        <w:rPr>
          <w:rFonts w:ascii="Times New Roman" w:hAnsi="Times New Roman" w:cs="Times New Roman"/>
          <w:sz w:val="24"/>
          <w:szCs w:val="24"/>
        </w:rPr>
        <w:t>тыс.руб</w:t>
      </w:r>
      <w:proofErr w:type="spellEnd"/>
      <w:r w:rsidR="0085613C" w:rsidRPr="00620581">
        <w:rPr>
          <w:rFonts w:ascii="Times New Roman" w:hAnsi="Times New Roman" w:cs="Times New Roman"/>
          <w:sz w:val="24"/>
          <w:szCs w:val="24"/>
        </w:rPr>
        <w:t>.:</w:t>
      </w:r>
    </w:p>
    <w:p w14:paraId="0D5EF1F5"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-за счет средств бюджета Черниговского района - 140093,78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 в том числе:</w:t>
      </w:r>
    </w:p>
    <w:p w14:paraId="0E74FD7A"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2017 год – 10440,89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392CF103"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2018 год – 10534,12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0C26C2B4"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2019 год – 10331,05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46083939"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2020 год – 13714,97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448824A3"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2021 год – 15810,74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35F24E64"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2022 год – 18841,79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2BB62F9E"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2023 год – 20198,46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074D7959"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2024 год – 20198,46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4235009B"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2025 год – 20023,30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066519C5"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-за счет средств краевого бюджета - 201332,88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 в том числе:</w:t>
      </w:r>
    </w:p>
    <w:p w14:paraId="6F9A5DC6"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2017 год – 19892,00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100C7283"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2018 год – 19466,63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4891CF8D"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2019 год – 19873,35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1CD42466"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2020 год – 24155,93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11851E2C"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2021 год – 23905,60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3AE32B8B"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2022 год – 23752,03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380A37C2"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2023 год – 23429,12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7B09D328"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2024 год – 23429,11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42F6A2E3" w14:textId="77777777" w:rsidR="0085613C" w:rsidRPr="00620581" w:rsidRDefault="0085613C"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2024 год – 23429,11 </w:t>
      </w:r>
      <w:proofErr w:type="spellStart"/>
      <w:r w:rsidRPr="00620581">
        <w:rPr>
          <w:rFonts w:ascii="Times New Roman" w:hAnsi="Times New Roman" w:cs="Times New Roman"/>
          <w:sz w:val="24"/>
          <w:szCs w:val="24"/>
        </w:rPr>
        <w:t>тыс.руб</w:t>
      </w:r>
      <w:proofErr w:type="spellEnd"/>
      <w:r w:rsidRPr="00620581">
        <w:rPr>
          <w:rFonts w:ascii="Times New Roman" w:hAnsi="Times New Roman" w:cs="Times New Roman"/>
          <w:sz w:val="24"/>
          <w:szCs w:val="24"/>
        </w:rPr>
        <w:t>.</w:t>
      </w:r>
    </w:p>
    <w:p w14:paraId="0AD3B3F6" w14:textId="77777777" w:rsidR="00A51272" w:rsidRPr="00620581" w:rsidRDefault="00A51272" w:rsidP="0085613C">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Объем расходов на осуществление мероприятий Программы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 и плановый период.</w:t>
      </w:r>
    </w:p>
    <w:p w14:paraId="76ABA181" w14:textId="77777777" w:rsidR="00A51272" w:rsidRPr="00620581" w:rsidRDefault="00A51272" w:rsidP="00A51272">
      <w:pPr>
        <w:pStyle w:val="ConsPlusNormal"/>
        <w:ind w:firstLine="540"/>
        <w:jc w:val="both"/>
        <w:rPr>
          <w:rFonts w:ascii="Times New Roman" w:hAnsi="Times New Roman" w:cs="Times New Roman"/>
          <w:sz w:val="24"/>
          <w:szCs w:val="24"/>
        </w:rPr>
      </w:pPr>
    </w:p>
    <w:p w14:paraId="315FDA75" w14:textId="77777777" w:rsidR="00A51272" w:rsidRPr="00620581" w:rsidRDefault="00A51272" w:rsidP="00A51272">
      <w:pPr>
        <w:pStyle w:val="ConsPlusNormal"/>
        <w:ind w:firstLine="540"/>
        <w:jc w:val="center"/>
        <w:rPr>
          <w:rFonts w:ascii="Times New Roman" w:hAnsi="Times New Roman" w:cs="Times New Roman"/>
          <w:b/>
          <w:sz w:val="24"/>
          <w:szCs w:val="24"/>
        </w:rPr>
      </w:pPr>
      <w:r w:rsidRPr="00620581">
        <w:rPr>
          <w:rFonts w:ascii="Times New Roman" w:hAnsi="Times New Roman" w:cs="Times New Roman"/>
          <w:b/>
          <w:sz w:val="24"/>
          <w:szCs w:val="24"/>
        </w:rPr>
        <w:t>8. Управление и контроль за ходом реализации Программы</w:t>
      </w:r>
    </w:p>
    <w:p w14:paraId="454C9970" w14:textId="77777777" w:rsidR="00A51272" w:rsidRPr="00620581" w:rsidRDefault="00A51272" w:rsidP="00A51272">
      <w:pPr>
        <w:pStyle w:val="ConsPlusNormal"/>
        <w:ind w:firstLine="540"/>
        <w:jc w:val="both"/>
        <w:rPr>
          <w:rFonts w:ascii="Times New Roman" w:hAnsi="Times New Roman" w:cs="Times New Roman"/>
          <w:sz w:val="24"/>
          <w:szCs w:val="24"/>
        </w:rPr>
      </w:pPr>
    </w:p>
    <w:p w14:paraId="26A73CD9"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Управление Программой осуществляется ответственным исполнителем – </w:t>
      </w:r>
      <w:r w:rsidRPr="00620581">
        <w:rPr>
          <w:rFonts w:ascii="Times New Roman" w:hAnsi="Times New Roman" w:cs="Times New Roman"/>
          <w:sz w:val="24"/>
          <w:szCs w:val="24"/>
        </w:rPr>
        <w:lastRenderedPageBreak/>
        <w:t>финансовым управлением Администрации Черниговского района.</w:t>
      </w:r>
    </w:p>
    <w:p w14:paraId="78D61E88" w14:textId="77777777" w:rsidR="00A51272" w:rsidRPr="00620581" w:rsidRDefault="00A51272" w:rsidP="00A51272">
      <w:pPr>
        <w:jc w:val="both"/>
        <w:rPr>
          <w:sz w:val="24"/>
          <w:szCs w:val="24"/>
        </w:rPr>
      </w:pPr>
      <w:r w:rsidRPr="00620581">
        <w:rPr>
          <w:color w:val="000000"/>
          <w:sz w:val="24"/>
          <w:szCs w:val="24"/>
        </w:rPr>
        <w:t xml:space="preserve">        Ежегод</w:t>
      </w:r>
      <w:r w:rsidR="004F47CC" w:rsidRPr="00620581">
        <w:rPr>
          <w:color w:val="000000"/>
          <w:sz w:val="24"/>
          <w:szCs w:val="24"/>
        </w:rPr>
        <w:t xml:space="preserve">но до 1 </w:t>
      </w:r>
      <w:r w:rsidRPr="00620581">
        <w:rPr>
          <w:color w:val="000000"/>
          <w:sz w:val="24"/>
          <w:szCs w:val="24"/>
        </w:rPr>
        <w:t>марта</w:t>
      </w:r>
      <w:r w:rsidR="00616E2B" w:rsidRPr="00620581">
        <w:rPr>
          <w:color w:val="000000"/>
          <w:sz w:val="24"/>
          <w:szCs w:val="24"/>
        </w:rPr>
        <w:t>,</w:t>
      </w:r>
      <w:r w:rsidRPr="00620581">
        <w:rPr>
          <w:color w:val="000000"/>
          <w:sz w:val="24"/>
          <w:szCs w:val="24"/>
        </w:rPr>
        <w:t xml:space="preserve"> следующего за отчетным годом, финансовое управление предоставляет </w:t>
      </w:r>
      <w:r w:rsidR="006378DA" w:rsidRPr="00620581">
        <w:rPr>
          <w:color w:val="000000"/>
          <w:sz w:val="24"/>
          <w:szCs w:val="24"/>
        </w:rPr>
        <w:t xml:space="preserve">в </w:t>
      </w:r>
      <w:r w:rsidRPr="00620581">
        <w:rPr>
          <w:color w:val="000000"/>
          <w:sz w:val="24"/>
          <w:szCs w:val="24"/>
        </w:rPr>
        <w:t>управление экономики и территориального планирования Администрации Черниговского района отчет о ходе реализации и оценке эффективности Программы</w:t>
      </w:r>
    </w:p>
    <w:p w14:paraId="495E2F1B" w14:textId="77777777" w:rsidR="00A51272" w:rsidRPr="00620581" w:rsidRDefault="00A51272" w:rsidP="00A51272">
      <w:pPr>
        <w:pStyle w:val="ConsPlusNormal"/>
        <w:ind w:firstLine="540"/>
        <w:jc w:val="both"/>
        <w:rPr>
          <w:rFonts w:ascii="Times New Roman" w:hAnsi="Times New Roman" w:cs="Times New Roman"/>
          <w:sz w:val="24"/>
          <w:szCs w:val="24"/>
        </w:rPr>
      </w:pPr>
    </w:p>
    <w:p w14:paraId="3D4207A2" w14:textId="77777777" w:rsidR="00A51272" w:rsidRPr="00620581" w:rsidRDefault="00A51272" w:rsidP="00A51272">
      <w:pPr>
        <w:pStyle w:val="ConsPlusNormal"/>
        <w:ind w:firstLine="540"/>
        <w:jc w:val="center"/>
        <w:rPr>
          <w:rFonts w:ascii="Times New Roman" w:hAnsi="Times New Roman" w:cs="Times New Roman"/>
          <w:b/>
          <w:sz w:val="24"/>
          <w:szCs w:val="24"/>
        </w:rPr>
      </w:pPr>
      <w:r w:rsidRPr="00620581">
        <w:rPr>
          <w:rFonts w:ascii="Times New Roman" w:hAnsi="Times New Roman" w:cs="Times New Roman"/>
          <w:b/>
          <w:sz w:val="24"/>
          <w:szCs w:val="24"/>
        </w:rPr>
        <w:t>9. Оценка эффективности</w:t>
      </w:r>
    </w:p>
    <w:p w14:paraId="292BB01D" w14:textId="77777777" w:rsidR="00A51272" w:rsidRPr="00620581" w:rsidRDefault="00A51272" w:rsidP="00A51272">
      <w:pPr>
        <w:pStyle w:val="ConsPlusNormal"/>
        <w:ind w:firstLine="540"/>
        <w:jc w:val="both"/>
        <w:rPr>
          <w:rFonts w:ascii="Times New Roman" w:hAnsi="Times New Roman" w:cs="Times New Roman"/>
          <w:sz w:val="24"/>
          <w:szCs w:val="24"/>
        </w:rPr>
      </w:pPr>
    </w:p>
    <w:p w14:paraId="0C100F59" w14:textId="77777777" w:rsidR="00A51272" w:rsidRPr="00620581" w:rsidRDefault="00A51272" w:rsidP="00A51272">
      <w:pPr>
        <w:pStyle w:val="ConsPlusNormal"/>
        <w:ind w:firstLine="540"/>
        <w:jc w:val="both"/>
        <w:rPr>
          <w:rFonts w:ascii="Times New Roman" w:hAnsi="Times New Roman" w:cs="Times New Roman"/>
          <w:sz w:val="24"/>
          <w:szCs w:val="24"/>
        </w:rPr>
      </w:pPr>
      <w:r w:rsidRPr="00620581">
        <w:rPr>
          <w:rFonts w:ascii="Times New Roman" w:hAnsi="Times New Roman" w:cs="Times New Roman"/>
          <w:sz w:val="24"/>
          <w:szCs w:val="24"/>
        </w:rPr>
        <w:t>Программа имеет существенные отличия от большинства других муниципальных программ Черниговского района. Она является "обеспечивающей", ориентирована на создание общих для всех участников бюджетного процесса условий и механизмов их реализации.</w:t>
      </w:r>
    </w:p>
    <w:p w14:paraId="5F296F65" w14:textId="77777777" w:rsidR="00A51272" w:rsidRPr="00620581" w:rsidRDefault="00A51272" w:rsidP="00A51272">
      <w:pPr>
        <w:pStyle w:val="ConsPlusNormal"/>
        <w:ind w:firstLine="540"/>
        <w:jc w:val="both"/>
        <w:rPr>
          <w:rFonts w:ascii="Times New Roman" w:hAnsi="Times New Roman" w:cs="Times New Roman"/>
          <w:color w:val="000000"/>
          <w:sz w:val="24"/>
          <w:szCs w:val="24"/>
        </w:rPr>
      </w:pPr>
      <w:r w:rsidRPr="00620581">
        <w:rPr>
          <w:rFonts w:ascii="Times New Roman" w:hAnsi="Times New Roman" w:cs="Times New Roman"/>
          <w:color w:val="000000"/>
          <w:sz w:val="24"/>
          <w:szCs w:val="24"/>
        </w:rPr>
        <w:t>Реализация мероприятий Программы позволит к концу 202</w:t>
      </w:r>
      <w:r w:rsidR="00371CE8" w:rsidRPr="00620581">
        <w:rPr>
          <w:rFonts w:ascii="Times New Roman" w:hAnsi="Times New Roman" w:cs="Times New Roman"/>
          <w:color w:val="000000"/>
          <w:sz w:val="24"/>
          <w:szCs w:val="24"/>
        </w:rPr>
        <w:t>5</w:t>
      </w:r>
      <w:r w:rsidRPr="00620581">
        <w:rPr>
          <w:rFonts w:ascii="Times New Roman" w:hAnsi="Times New Roman" w:cs="Times New Roman"/>
          <w:color w:val="000000"/>
          <w:sz w:val="24"/>
          <w:szCs w:val="24"/>
        </w:rPr>
        <w:t xml:space="preserve"> года обеспечить выполнение целевых индикаторов:</w:t>
      </w:r>
    </w:p>
    <w:p w14:paraId="53A35A05" w14:textId="77777777" w:rsidR="00A51272" w:rsidRPr="00620581" w:rsidRDefault="00A51272" w:rsidP="00A51272">
      <w:pPr>
        <w:pStyle w:val="ConsPlusNormal"/>
        <w:snapToGrid w:val="0"/>
        <w:ind w:firstLine="540"/>
        <w:jc w:val="both"/>
        <w:rPr>
          <w:rFonts w:ascii="Times New Roman" w:hAnsi="Times New Roman" w:cs="Times New Roman"/>
          <w:sz w:val="24"/>
          <w:szCs w:val="24"/>
        </w:rPr>
      </w:pPr>
      <w:r w:rsidRPr="00620581">
        <w:rPr>
          <w:rFonts w:ascii="Times New Roman" w:hAnsi="Times New Roman" w:cs="Times New Roman"/>
          <w:color w:val="000000"/>
          <w:sz w:val="24"/>
          <w:szCs w:val="24"/>
        </w:rPr>
        <w:t>-</w:t>
      </w:r>
      <w:r w:rsidRPr="00620581">
        <w:rPr>
          <w:rFonts w:ascii="Times New Roman" w:hAnsi="Times New Roman" w:cs="Times New Roman"/>
          <w:sz w:val="24"/>
          <w:szCs w:val="24"/>
        </w:rPr>
        <w:t>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sidR="00113D5D" w:rsidRPr="00620581">
        <w:rPr>
          <w:rFonts w:ascii="Times New Roman" w:hAnsi="Times New Roman" w:cs="Times New Roman"/>
          <w:sz w:val="24"/>
          <w:szCs w:val="24"/>
        </w:rPr>
        <w:t xml:space="preserve"> должно быть не менее</w:t>
      </w:r>
      <w:r w:rsidRPr="00620581">
        <w:rPr>
          <w:rFonts w:ascii="Times New Roman" w:hAnsi="Times New Roman" w:cs="Times New Roman"/>
          <w:sz w:val="24"/>
          <w:szCs w:val="24"/>
        </w:rPr>
        <w:t xml:space="preserve"> </w:t>
      </w:r>
      <w:r w:rsidR="006378DA" w:rsidRPr="00620581">
        <w:rPr>
          <w:rFonts w:ascii="Times New Roman" w:hAnsi="Times New Roman" w:cs="Times New Roman"/>
          <w:sz w:val="24"/>
          <w:szCs w:val="24"/>
        </w:rPr>
        <w:t>0,</w:t>
      </w:r>
      <w:r w:rsidR="004223F1" w:rsidRPr="00620581">
        <w:rPr>
          <w:rFonts w:ascii="Times New Roman" w:hAnsi="Times New Roman" w:cs="Times New Roman"/>
          <w:sz w:val="24"/>
          <w:szCs w:val="24"/>
        </w:rPr>
        <w:t>77</w:t>
      </w:r>
      <w:r w:rsidRPr="00620581">
        <w:rPr>
          <w:rFonts w:ascii="Times New Roman" w:hAnsi="Times New Roman" w:cs="Times New Roman"/>
          <w:sz w:val="24"/>
          <w:szCs w:val="24"/>
        </w:rPr>
        <w:t>;</w:t>
      </w:r>
    </w:p>
    <w:p w14:paraId="3CC153F9" w14:textId="77777777" w:rsidR="00A51272" w:rsidRPr="00620581" w:rsidRDefault="00A51272" w:rsidP="00A51272">
      <w:pPr>
        <w:pStyle w:val="ConsPlusNormal"/>
        <w:snapToGrid w:val="0"/>
        <w:ind w:firstLine="540"/>
        <w:jc w:val="both"/>
        <w:rPr>
          <w:rFonts w:ascii="Times New Roman" w:hAnsi="Times New Roman" w:cs="Times New Roman"/>
          <w:sz w:val="24"/>
          <w:szCs w:val="24"/>
        </w:rPr>
      </w:pPr>
      <w:r w:rsidRPr="00620581">
        <w:rPr>
          <w:rFonts w:ascii="Times New Roman" w:hAnsi="Times New Roman" w:cs="Times New Roman"/>
          <w:sz w:val="24"/>
          <w:szCs w:val="24"/>
        </w:rPr>
        <w:t>-отношение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sidR="00113D5D" w:rsidRPr="00620581">
        <w:rPr>
          <w:rFonts w:ascii="Times New Roman" w:hAnsi="Times New Roman" w:cs="Times New Roman"/>
          <w:sz w:val="24"/>
          <w:szCs w:val="24"/>
        </w:rPr>
        <w:t xml:space="preserve">, </w:t>
      </w:r>
      <w:r w:rsidR="006378DA" w:rsidRPr="00620581">
        <w:rPr>
          <w:rFonts w:ascii="Times New Roman" w:hAnsi="Times New Roman" w:cs="Times New Roman"/>
          <w:sz w:val="24"/>
          <w:szCs w:val="24"/>
        </w:rPr>
        <w:t xml:space="preserve">не </w:t>
      </w:r>
      <w:r w:rsidR="00113D5D" w:rsidRPr="00620581">
        <w:rPr>
          <w:rFonts w:ascii="Times New Roman" w:hAnsi="Times New Roman" w:cs="Times New Roman"/>
          <w:sz w:val="24"/>
          <w:szCs w:val="24"/>
        </w:rPr>
        <w:t xml:space="preserve">должно быть </w:t>
      </w:r>
      <w:r w:rsidR="006378DA" w:rsidRPr="00620581">
        <w:rPr>
          <w:rFonts w:ascii="Times New Roman" w:hAnsi="Times New Roman" w:cs="Times New Roman"/>
          <w:sz w:val="24"/>
          <w:szCs w:val="24"/>
        </w:rPr>
        <w:t>бол</w:t>
      </w:r>
      <w:r w:rsidR="00113D5D" w:rsidRPr="00620581">
        <w:rPr>
          <w:rFonts w:ascii="Times New Roman" w:hAnsi="Times New Roman" w:cs="Times New Roman"/>
          <w:sz w:val="24"/>
          <w:szCs w:val="24"/>
        </w:rPr>
        <w:t>ьше 0,</w:t>
      </w:r>
      <w:r w:rsidRPr="00620581">
        <w:rPr>
          <w:rFonts w:ascii="Times New Roman" w:hAnsi="Times New Roman" w:cs="Times New Roman"/>
          <w:sz w:val="24"/>
          <w:szCs w:val="24"/>
        </w:rPr>
        <w:t>1%;</w:t>
      </w:r>
    </w:p>
    <w:p w14:paraId="5FBF4F59" w14:textId="77777777" w:rsidR="00A51272" w:rsidRPr="00620581" w:rsidRDefault="00A51272" w:rsidP="00A51272">
      <w:pPr>
        <w:pStyle w:val="ConsPlusNormal"/>
        <w:snapToGrid w:val="0"/>
        <w:ind w:firstLine="540"/>
        <w:jc w:val="both"/>
        <w:rPr>
          <w:rFonts w:ascii="Times New Roman" w:hAnsi="Times New Roman" w:cs="Times New Roman"/>
          <w:sz w:val="24"/>
          <w:szCs w:val="24"/>
        </w:rPr>
      </w:pPr>
      <w:r w:rsidRPr="00620581">
        <w:rPr>
          <w:rFonts w:ascii="Times New Roman" w:hAnsi="Times New Roman" w:cs="Times New Roman"/>
          <w:sz w:val="24"/>
          <w:szCs w:val="24"/>
        </w:rPr>
        <w:t xml:space="preserve">- удельный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113D5D" w:rsidRPr="00620581">
        <w:rPr>
          <w:rFonts w:ascii="Times New Roman" w:hAnsi="Times New Roman" w:cs="Times New Roman"/>
          <w:sz w:val="24"/>
          <w:szCs w:val="24"/>
        </w:rPr>
        <w:t xml:space="preserve">не менее </w:t>
      </w:r>
      <w:r w:rsidR="006378DA" w:rsidRPr="00620581">
        <w:rPr>
          <w:rFonts w:ascii="Times New Roman" w:hAnsi="Times New Roman" w:cs="Times New Roman"/>
          <w:sz w:val="24"/>
          <w:szCs w:val="24"/>
        </w:rPr>
        <w:t>8</w:t>
      </w:r>
      <w:r w:rsidR="008C482F" w:rsidRPr="00620581">
        <w:rPr>
          <w:rFonts w:ascii="Times New Roman" w:hAnsi="Times New Roman" w:cs="Times New Roman"/>
          <w:sz w:val="24"/>
          <w:szCs w:val="24"/>
        </w:rPr>
        <w:t>4,5</w:t>
      </w:r>
      <w:r w:rsidRPr="00620581">
        <w:rPr>
          <w:rFonts w:ascii="Times New Roman" w:hAnsi="Times New Roman" w:cs="Times New Roman"/>
          <w:sz w:val="24"/>
          <w:szCs w:val="24"/>
        </w:rPr>
        <w:t>%.</w:t>
      </w:r>
    </w:p>
    <w:p w14:paraId="4953E5A5" w14:textId="77777777" w:rsidR="00A51272" w:rsidRDefault="00A51272" w:rsidP="0079096E">
      <w:pPr>
        <w:widowControl w:val="0"/>
        <w:rPr>
          <w:color w:val="000000"/>
          <w:sz w:val="24"/>
          <w:szCs w:val="24"/>
        </w:rPr>
      </w:pPr>
    </w:p>
    <w:p w14:paraId="329DBC64" w14:textId="77777777" w:rsidR="00620581" w:rsidRPr="00620581" w:rsidRDefault="00620581" w:rsidP="0079096E">
      <w:pPr>
        <w:widowControl w:val="0"/>
        <w:rPr>
          <w:color w:val="000000"/>
          <w:sz w:val="24"/>
          <w:szCs w:val="24"/>
        </w:rPr>
      </w:pPr>
    </w:p>
    <w:p w14:paraId="68510CCF" w14:textId="77777777" w:rsidR="004D0EB3" w:rsidRPr="00620581" w:rsidRDefault="004D0EB3" w:rsidP="00620581">
      <w:pPr>
        <w:widowControl w:val="0"/>
        <w:rPr>
          <w:color w:val="000000"/>
          <w:sz w:val="24"/>
          <w:szCs w:val="24"/>
        </w:rPr>
      </w:pPr>
    </w:p>
    <w:p w14:paraId="08656228" w14:textId="77777777" w:rsidR="00A51272" w:rsidRPr="00620581" w:rsidRDefault="00A51272" w:rsidP="00A51272">
      <w:pPr>
        <w:widowControl w:val="0"/>
        <w:ind w:firstLine="709"/>
        <w:jc w:val="right"/>
        <w:rPr>
          <w:color w:val="000000"/>
          <w:sz w:val="20"/>
        </w:rPr>
      </w:pPr>
      <w:r w:rsidRPr="00620581">
        <w:rPr>
          <w:color w:val="000000"/>
          <w:sz w:val="20"/>
        </w:rPr>
        <w:t xml:space="preserve">Приложение </w:t>
      </w:r>
      <w:r w:rsidR="006F3DA8" w:rsidRPr="00620581">
        <w:rPr>
          <w:color w:val="000000"/>
          <w:sz w:val="20"/>
        </w:rPr>
        <w:t>2</w:t>
      </w:r>
    </w:p>
    <w:p w14:paraId="34733CCC" w14:textId="77777777" w:rsidR="00A51272" w:rsidRPr="00620581" w:rsidRDefault="00A51272" w:rsidP="00A51272">
      <w:pPr>
        <w:widowControl w:val="0"/>
        <w:ind w:firstLine="709"/>
        <w:jc w:val="right"/>
        <w:rPr>
          <w:color w:val="000000"/>
          <w:sz w:val="20"/>
        </w:rPr>
      </w:pPr>
      <w:r w:rsidRPr="00620581">
        <w:rPr>
          <w:color w:val="000000"/>
          <w:sz w:val="20"/>
        </w:rPr>
        <w:t xml:space="preserve">к постановлению Администрации </w:t>
      </w:r>
    </w:p>
    <w:p w14:paraId="43F034A7" w14:textId="77777777" w:rsidR="00A51272" w:rsidRPr="00620581" w:rsidRDefault="00A51272" w:rsidP="00A51272">
      <w:pPr>
        <w:widowControl w:val="0"/>
        <w:ind w:firstLine="709"/>
        <w:jc w:val="right"/>
        <w:rPr>
          <w:color w:val="000000"/>
          <w:sz w:val="20"/>
        </w:rPr>
      </w:pPr>
      <w:r w:rsidRPr="00620581">
        <w:rPr>
          <w:color w:val="000000"/>
          <w:sz w:val="20"/>
        </w:rPr>
        <w:t>Черниговского района</w:t>
      </w:r>
    </w:p>
    <w:p w14:paraId="7120BCA3" w14:textId="77777777" w:rsidR="00A51272" w:rsidRPr="00620581" w:rsidRDefault="00A51272" w:rsidP="0079096E">
      <w:pPr>
        <w:widowControl w:val="0"/>
        <w:ind w:firstLine="709"/>
        <w:jc w:val="right"/>
        <w:rPr>
          <w:color w:val="000000"/>
          <w:sz w:val="20"/>
        </w:rPr>
      </w:pPr>
      <w:r w:rsidRPr="00620581">
        <w:rPr>
          <w:color w:val="000000"/>
          <w:sz w:val="20"/>
        </w:rPr>
        <w:t xml:space="preserve">от </w:t>
      </w:r>
      <w:r w:rsidR="00542A0B">
        <w:rPr>
          <w:color w:val="000000"/>
          <w:sz w:val="20"/>
        </w:rPr>
        <w:t>24</w:t>
      </w:r>
      <w:r w:rsidRPr="00620581">
        <w:rPr>
          <w:color w:val="000000"/>
          <w:sz w:val="20"/>
        </w:rPr>
        <w:t>.</w:t>
      </w:r>
      <w:r w:rsidR="00542A0B">
        <w:rPr>
          <w:color w:val="000000"/>
          <w:sz w:val="20"/>
        </w:rPr>
        <w:t>10</w:t>
      </w:r>
      <w:r w:rsidRPr="00620581">
        <w:rPr>
          <w:color w:val="000000"/>
          <w:sz w:val="20"/>
        </w:rPr>
        <w:t>.20</w:t>
      </w:r>
      <w:r w:rsidR="00D46FE7" w:rsidRPr="00620581">
        <w:rPr>
          <w:color w:val="000000"/>
          <w:sz w:val="20"/>
        </w:rPr>
        <w:t>2</w:t>
      </w:r>
      <w:r w:rsidR="00616E2B" w:rsidRPr="00620581">
        <w:rPr>
          <w:color w:val="000000"/>
          <w:sz w:val="20"/>
        </w:rPr>
        <w:t>2</w:t>
      </w:r>
      <w:r w:rsidRPr="00620581">
        <w:rPr>
          <w:color w:val="000000"/>
          <w:sz w:val="20"/>
        </w:rPr>
        <w:t xml:space="preserve"> №</w:t>
      </w:r>
      <w:r w:rsidR="00007EAF" w:rsidRPr="00620581">
        <w:rPr>
          <w:color w:val="000000"/>
          <w:sz w:val="20"/>
        </w:rPr>
        <w:t xml:space="preserve"> </w:t>
      </w:r>
      <w:r w:rsidR="00542A0B">
        <w:rPr>
          <w:color w:val="000000"/>
          <w:sz w:val="20"/>
        </w:rPr>
        <w:t>671</w:t>
      </w:r>
      <w:r w:rsidRPr="00620581">
        <w:rPr>
          <w:color w:val="000000"/>
          <w:sz w:val="20"/>
        </w:rPr>
        <w:t>-па</w:t>
      </w:r>
    </w:p>
    <w:p w14:paraId="0FF1AE7B" w14:textId="77777777" w:rsidR="00A51272" w:rsidRPr="00620581" w:rsidRDefault="00A51272" w:rsidP="00A51272">
      <w:pPr>
        <w:widowControl w:val="0"/>
        <w:ind w:firstLine="709"/>
        <w:jc w:val="right"/>
        <w:rPr>
          <w:color w:val="000000"/>
          <w:sz w:val="24"/>
          <w:szCs w:val="24"/>
        </w:rPr>
      </w:pPr>
    </w:p>
    <w:p w14:paraId="45BF6280" w14:textId="77777777" w:rsidR="00620581" w:rsidRDefault="00620581" w:rsidP="00A51272">
      <w:pPr>
        <w:widowControl w:val="0"/>
        <w:ind w:firstLine="709"/>
        <w:jc w:val="center"/>
        <w:rPr>
          <w:b/>
          <w:bCs/>
          <w:color w:val="000000"/>
          <w:sz w:val="24"/>
          <w:szCs w:val="24"/>
        </w:rPr>
      </w:pPr>
    </w:p>
    <w:p w14:paraId="5A329CB8" w14:textId="77777777" w:rsidR="00A51272" w:rsidRPr="00620581" w:rsidRDefault="00A51272" w:rsidP="00A51272">
      <w:pPr>
        <w:widowControl w:val="0"/>
        <w:ind w:firstLine="709"/>
        <w:jc w:val="center"/>
        <w:rPr>
          <w:b/>
          <w:bCs/>
          <w:color w:val="000000"/>
          <w:sz w:val="24"/>
          <w:szCs w:val="24"/>
        </w:rPr>
      </w:pPr>
      <w:r w:rsidRPr="00620581">
        <w:rPr>
          <w:b/>
          <w:bCs/>
          <w:color w:val="000000"/>
          <w:sz w:val="24"/>
          <w:szCs w:val="24"/>
        </w:rPr>
        <w:t>Сведения</w:t>
      </w:r>
    </w:p>
    <w:p w14:paraId="62B31EFA" w14:textId="77777777" w:rsidR="00620581" w:rsidRPr="00620581" w:rsidRDefault="00A51272" w:rsidP="0079096E">
      <w:pPr>
        <w:widowControl w:val="0"/>
        <w:ind w:firstLine="709"/>
        <w:jc w:val="center"/>
        <w:rPr>
          <w:b/>
          <w:sz w:val="24"/>
          <w:szCs w:val="24"/>
        </w:rPr>
      </w:pPr>
      <w:r w:rsidRPr="00620581">
        <w:rPr>
          <w:b/>
          <w:bCs/>
          <w:color w:val="000000"/>
          <w:sz w:val="24"/>
          <w:szCs w:val="24"/>
        </w:rPr>
        <w:t xml:space="preserve">о показателях (индикаторах) программы </w:t>
      </w:r>
      <w:r w:rsidRPr="00620581">
        <w:rPr>
          <w:b/>
          <w:sz w:val="24"/>
          <w:szCs w:val="24"/>
        </w:rPr>
        <w:t xml:space="preserve">«Долгосрочное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w:t>
      </w:r>
    </w:p>
    <w:p w14:paraId="0CB83863" w14:textId="77777777" w:rsidR="00A51272" w:rsidRPr="00620581" w:rsidRDefault="00A51272" w:rsidP="0079096E">
      <w:pPr>
        <w:widowControl w:val="0"/>
        <w:ind w:firstLine="709"/>
        <w:jc w:val="center"/>
        <w:rPr>
          <w:b/>
          <w:sz w:val="24"/>
          <w:szCs w:val="24"/>
        </w:rPr>
      </w:pPr>
      <w:r w:rsidRPr="00620581">
        <w:rPr>
          <w:b/>
          <w:sz w:val="24"/>
          <w:szCs w:val="24"/>
        </w:rPr>
        <w:t>на 2017-202</w:t>
      </w:r>
      <w:r w:rsidR="00371CE8" w:rsidRPr="00620581">
        <w:rPr>
          <w:b/>
          <w:sz w:val="24"/>
          <w:szCs w:val="24"/>
        </w:rPr>
        <w:t>5</w:t>
      </w:r>
      <w:r w:rsidRPr="00620581">
        <w:rPr>
          <w:b/>
          <w:sz w:val="24"/>
          <w:szCs w:val="24"/>
        </w:rPr>
        <w:t xml:space="preserve"> годы</w:t>
      </w:r>
    </w:p>
    <w:tbl>
      <w:tblPr>
        <w:tblW w:w="10632" w:type="dxa"/>
        <w:tblInd w:w="-743" w:type="dxa"/>
        <w:tblLayout w:type="fixed"/>
        <w:tblLook w:val="0000" w:firstRow="0" w:lastRow="0" w:firstColumn="0" w:lastColumn="0" w:noHBand="0" w:noVBand="0"/>
      </w:tblPr>
      <w:tblGrid>
        <w:gridCol w:w="2127"/>
        <w:gridCol w:w="851"/>
        <w:gridCol w:w="850"/>
        <w:gridCol w:w="851"/>
        <w:gridCol w:w="850"/>
        <w:gridCol w:w="851"/>
        <w:gridCol w:w="850"/>
        <w:gridCol w:w="851"/>
        <w:gridCol w:w="850"/>
        <w:gridCol w:w="851"/>
        <w:gridCol w:w="850"/>
      </w:tblGrid>
      <w:tr w:rsidR="00371CE8" w:rsidRPr="00620581" w14:paraId="3ACA4728" w14:textId="77777777" w:rsidTr="00371CE8">
        <w:trPr>
          <w:trHeight w:val="75"/>
        </w:trPr>
        <w:tc>
          <w:tcPr>
            <w:tcW w:w="2127" w:type="dxa"/>
            <w:vMerge w:val="restart"/>
            <w:tcBorders>
              <w:top w:val="single" w:sz="4" w:space="0" w:color="000000"/>
              <w:left w:val="single" w:sz="4" w:space="0" w:color="000000"/>
              <w:bottom w:val="single" w:sz="4" w:space="0" w:color="000000"/>
            </w:tcBorders>
            <w:vAlign w:val="center"/>
          </w:tcPr>
          <w:p w14:paraId="1257E018" w14:textId="77777777" w:rsidR="00371CE8" w:rsidRPr="00620581" w:rsidRDefault="00371CE8" w:rsidP="00063E4A">
            <w:pPr>
              <w:widowControl w:val="0"/>
              <w:snapToGrid w:val="0"/>
              <w:jc w:val="center"/>
              <w:rPr>
                <w:color w:val="000000"/>
                <w:sz w:val="24"/>
                <w:szCs w:val="24"/>
              </w:rPr>
            </w:pPr>
            <w:r w:rsidRPr="00620581">
              <w:rPr>
                <w:color w:val="000000"/>
                <w:sz w:val="24"/>
                <w:szCs w:val="24"/>
              </w:rPr>
              <w:t>Наименование показателя</w:t>
            </w:r>
          </w:p>
        </w:tc>
        <w:tc>
          <w:tcPr>
            <w:tcW w:w="851" w:type="dxa"/>
            <w:vMerge w:val="restart"/>
            <w:tcBorders>
              <w:top w:val="single" w:sz="4" w:space="0" w:color="000000"/>
              <w:left w:val="single" w:sz="4" w:space="0" w:color="000000"/>
              <w:bottom w:val="single" w:sz="4" w:space="0" w:color="000000"/>
            </w:tcBorders>
            <w:vAlign w:val="center"/>
          </w:tcPr>
          <w:p w14:paraId="503CC00D" w14:textId="77777777" w:rsidR="00371CE8" w:rsidRPr="00620581" w:rsidRDefault="00371CE8" w:rsidP="00063E4A">
            <w:pPr>
              <w:widowControl w:val="0"/>
              <w:snapToGrid w:val="0"/>
              <w:jc w:val="center"/>
              <w:rPr>
                <w:color w:val="000000"/>
                <w:sz w:val="24"/>
                <w:szCs w:val="24"/>
              </w:rPr>
            </w:pPr>
            <w:r w:rsidRPr="00620581">
              <w:rPr>
                <w:color w:val="000000"/>
                <w:sz w:val="24"/>
                <w:szCs w:val="24"/>
              </w:rPr>
              <w:t>Единица измерения</w:t>
            </w:r>
          </w:p>
        </w:tc>
        <w:tc>
          <w:tcPr>
            <w:tcW w:w="7654" w:type="dxa"/>
            <w:gridSpan w:val="9"/>
            <w:tcBorders>
              <w:top w:val="single" w:sz="4" w:space="0" w:color="000000"/>
              <w:left w:val="single" w:sz="4" w:space="0" w:color="000000"/>
              <w:bottom w:val="single" w:sz="4" w:space="0" w:color="000000"/>
              <w:right w:val="single" w:sz="4" w:space="0" w:color="000000"/>
            </w:tcBorders>
            <w:vAlign w:val="center"/>
          </w:tcPr>
          <w:p w14:paraId="45A08991" w14:textId="77777777" w:rsidR="00371CE8" w:rsidRPr="00620581" w:rsidRDefault="00371CE8" w:rsidP="00063E4A">
            <w:pPr>
              <w:widowControl w:val="0"/>
              <w:snapToGrid w:val="0"/>
              <w:jc w:val="center"/>
              <w:rPr>
                <w:color w:val="000000"/>
                <w:sz w:val="24"/>
                <w:szCs w:val="24"/>
              </w:rPr>
            </w:pPr>
            <w:r w:rsidRPr="00620581">
              <w:rPr>
                <w:color w:val="000000"/>
                <w:sz w:val="24"/>
                <w:szCs w:val="24"/>
              </w:rPr>
              <w:t>Плановые значения целевых индикаторов</w:t>
            </w:r>
          </w:p>
        </w:tc>
      </w:tr>
      <w:tr w:rsidR="00371CE8" w:rsidRPr="00620581" w14:paraId="3CED19FB" w14:textId="77777777" w:rsidTr="00371CE8">
        <w:trPr>
          <w:trHeight w:val="786"/>
        </w:trPr>
        <w:tc>
          <w:tcPr>
            <w:tcW w:w="2127" w:type="dxa"/>
            <w:vMerge/>
            <w:tcBorders>
              <w:top w:val="single" w:sz="4" w:space="0" w:color="000000"/>
              <w:left w:val="single" w:sz="4" w:space="0" w:color="000000"/>
              <w:bottom w:val="single" w:sz="4" w:space="0" w:color="000000"/>
            </w:tcBorders>
            <w:vAlign w:val="center"/>
          </w:tcPr>
          <w:p w14:paraId="7D18AE4E" w14:textId="77777777" w:rsidR="00371CE8" w:rsidRPr="00620581" w:rsidRDefault="00371CE8" w:rsidP="00B5619D">
            <w:pPr>
              <w:rPr>
                <w:sz w:val="24"/>
                <w:szCs w:val="24"/>
              </w:rPr>
            </w:pPr>
          </w:p>
        </w:tc>
        <w:tc>
          <w:tcPr>
            <w:tcW w:w="851" w:type="dxa"/>
            <w:vMerge/>
            <w:tcBorders>
              <w:top w:val="single" w:sz="4" w:space="0" w:color="000000"/>
              <w:left w:val="single" w:sz="4" w:space="0" w:color="000000"/>
              <w:bottom w:val="single" w:sz="4" w:space="0" w:color="000000"/>
            </w:tcBorders>
            <w:vAlign w:val="center"/>
          </w:tcPr>
          <w:p w14:paraId="36E3F24E" w14:textId="77777777" w:rsidR="00371CE8" w:rsidRPr="00620581" w:rsidRDefault="00371CE8" w:rsidP="00B5619D">
            <w:pPr>
              <w:rPr>
                <w:sz w:val="24"/>
                <w:szCs w:val="24"/>
              </w:rPr>
            </w:pPr>
          </w:p>
        </w:tc>
        <w:tc>
          <w:tcPr>
            <w:tcW w:w="850" w:type="dxa"/>
            <w:tcBorders>
              <w:top w:val="single" w:sz="4" w:space="0" w:color="000000"/>
              <w:left w:val="single" w:sz="4" w:space="0" w:color="000000"/>
              <w:bottom w:val="single" w:sz="4" w:space="0" w:color="000000"/>
            </w:tcBorders>
            <w:vAlign w:val="center"/>
          </w:tcPr>
          <w:p w14:paraId="61D35980" w14:textId="77777777" w:rsidR="00371CE8" w:rsidRPr="00620581" w:rsidRDefault="00371CE8" w:rsidP="00B5619D">
            <w:pPr>
              <w:widowControl w:val="0"/>
              <w:snapToGrid w:val="0"/>
              <w:jc w:val="center"/>
              <w:rPr>
                <w:color w:val="000000"/>
                <w:sz w:val="24"/>
                <w:szCs w:val="24"/>
              </w:rPr>
            </w:pPr>
            <w:r w:rsidRPr="00620581">
              <w:rPr>
                <w:color w:val="000000"/>
                <w:sz w:val="24"/>
                <w:szCs w:val="24"/>
              </w:rPr>
              <w:t>2017</w:t>
            </w:r>
          </w:p>
          <w:p w14:paraId="041D6210" w14:textId="77777777" w:rsidR="00371CE8" w:rsidRPr="00620581" w:rsidRDefault="00371CE8" w:rsidP="00B5619D">
            <w:pPr>
              <w:widowControl w:val="0"/>
              <w:snapToGrid w:val="0"/>
              <w:jc w:val="center"/>
              <w:rPr>
                <w:color w:val="000000"/>
                <w:sz w:val="24"/>
                <w:szCs w:val="24"/>
              </w:rPr>
            </w:pPr>
            <w:r w:rsidRPr="00620581">
              <w:rPr>
                <w:color w:val="000000"/>
                <w:sz w:val="24"/>
                <w:szCs w:val="24"/>
              </w:rPr>
              <w:t>год</w:t>
            </w:r>
          </w:p>
        </w:tc>
        <w:tc>
          <w:tcPr>
            <w:tcW w:w="851" w:type="dxa"/>
            <w:tcBorders>
              <w:top w:val="single" w:sz="4" w:space="0" w:color="000000"/>
              <w:left w:val="single" w:sz="4" w:space="0" w:color="000000"/>
              <w:bottom w:val="single" w:sz="4" w:space="0" w:color="000000"/>
            </w:tcBorders>
            <w:vAlign w:val="center"/>
          </w:tcPr>
          <w:p w14:paraId="7647BC20" w14:textId="77777777" w:rsidR="00371CE8" w:rsidRPr="00620581" w:rsidRDefault="00371CE8" w:rsidP="00B5619D">
            <w:pPr>
              <w:widowControl w:val="0"/>
              <w:snapToGrid w:val="0"/>
              <w:jc w:val="center"/>
              <w:rPr>
                <w:color w:val="000000"/>
                <w:sz w:val="24"/>
                <w:szCs w:val="24"/>
              </w:rPr>
            </w:pPr>
            <w:r w:rsidRPr="00620581">
              <w:rPr>
                <w:color w:val="000000"/>
                <w:sz w:val="24"/>
                <w:szCs w:val="24"/>
              </w:rPr>
              <w:t>2018</w:t>
            </w:r>
          </w:p>
          <w:p w14:paraId="3909204C" w14:textId="77777777" w:rsidR="00371CE8" w:rsidRPr="00620581" w:rsidRDefault="00371CE8" w:rsidP="00B5619D">
            <w:pPr>
              <w:widowControl w:val="0"/>
              <w:snapToGrid w:val="0"/>
              <w:jc w:val="center"/>
              <w:rPr>
                <w:color w:val="000000"/>
                <w:sz w:val="24"/>
                <w:szCs w:val="24"/>
              </w:rPr>
            </w:pPr>
            <w:r w:rsidRPr="00620581">
              <w:rPr>
                <w:color w:val="000000"/>
                <w:sz w:val="24"/>
                <w:szCs w:val="24"/>
              </w:rPr>
              <w:t>год</w:t>
            </w:r>
          </w:p>
        </w:tc>
        <w:tc>
          <w:tcPr>
            <w:tcW w:w="850" w:type="dxa"/>
            <w:tcBorders>
              <w:top w:val="single" w:sz="4" w:space="0" w:color="000000"/>
              <w:left w:val="single" w:sz="4" w:space="0" w:color="000000"/>
              <w:bottom w:val="single" w:sz="4" w:space="0" w:color="000000"/>
            </w:tcBorders>
            <w:vAlign w:val="center"/>
          </w:tcPr>
          <w:p w14:paraId="2E28C313" w14:textId="77777777" w:rsidR="00371CE8" w:rsidRPr="00620581" w:rsidRDefault="00371CE8" w:rsidP="00B5619D">
            <w:pPr>
              <w:widowControl w:val="0"/>
              <w:snapToGrid w:val="0"/>
              <w:jc w:val="center"/>
              <w:rPr>
                <w:color w:val="000000"/>
                <w:sz w:val="24"/>
                <w:szCs w:val="24"/>
              </w:rPr>
            </w:pPr>
            <w:r w:rsidRPr="00620581">
              <w:rPr>
                <w:color w:val="000000"/>
                <w:sz w:val="24"/>
                <w:szCs w:val="24"/>
              </w:rPr>
              <w:t>2019</w:t>
            </w:r>
          </w:p>
          <w:p w14:paraId="6CD083F8" w14:textId="77777777" w:rsidR="00371CE8" w:rsidRPr="00620581" w:rsidRDefault="00371CE8" w:rsidP="00B5619D">
            <w:pPr>
              <w:widowControl w:val="0"/>
              <w:snapToGrid w:val="0"/>
              <w:jc w:val="center"/>
              <w:rPr>
                <w:color w:val="000000"/>
                <w:sz w:val="24"/>
                <w:szCs w:val="24"/>
              </w:rPr>
            </w:pPr>
            <w:r w:rsidRPr="00620581">
              <w:rPr>
                <w:color w:val="000000"/>
                <w:sz w:val="24"/>
                <w:szCs w:val="24"/>
              </w:rPr>
              <w:t xml:space="preserve">год </w:t>
            </w:r>
          </w:p>
        </w:tc>
        <w:tc>
          <w:tcPr>
            <w:tcW w:w="851" w:type="dxa"/>
            <w:tcBorders>
              <w:top w:val="single" w:sz="4" w:space="0" w:color="000000"/>
              <w:left w:val="single" w:sz="4" w:space="0" w:color="000000"/>
              <w:bottom w:val="single" w:sz="4" w:space="0" w:color="000000"/>
            </w:tcBorders>
            <w:vAlign w:val="center"/>
          </w:tcPr>
          <w:p w14:paraId="1663B9A8" w14:textId="77777777" w:rsidR="00371CE8" w:rsidRPr="00620581" w:rsidRDefault="00371CE8" w:rsidP="00B5619D">
            <w:pPr>
              <w:widowControl w:val="0"/>
              <w:snapToGrid w:val="0"/>
              <w:jc w:val="center"/>
              <w:rPr>
                <w:color w:val="000000"/>
                <w:sz w:val="24"/>
                <w:szCs w:val="24"/>
              </w:rPr>
            </w:pPr>
            <w:r w:rsidRPr="00620581">
              <w:rPr>
                <w:color w:val="000000"/>
                <w:sz w:val="24"/>
                <w:szCs w:val="24"/>
              </w:rPr>
              <w:t>2020</w:t>
            </w:r>
          </w:p>
          <w:p w14:paraId="0AD61F8D" w14:textId="77777777" w:rsidR="00371CE8" w:rsidRPr="00620581" w:rsidRDefault="00371CE8" w:rsidP="00B5619D">
            <w:pPr>
              <w:widowControl w:val="0"/>
              <w:snapToGrid w:val="0"/>
              <w:jc w:val="center"/>
              <w:rPr>
                <w:color w:val="000000"/>
                <w:sz w:val="24"/>
                <w:szCs w:val="24"/>
              </w:rPr>
            </w:pPr>
            <w:r w:rsidRPr="00620581">
              <w:rPr>
                <w:color w:val="000000"/>
                <w:sz w:val="24"/>
                <w:szCs w:val="24"/>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14:paraId="53851C91" w14:textId="77777777" w:rsidR="00371CE8" w:rsidRPr="00620581" w:rsidRDefault="00371CE8" w:rsidP="00B5619D">
            <w:pPr>
              <w:snapToGrid w:val="0"/>
              <w:rPr>
                <w:color w:val="000000"/>
                <w:sz w:val="24"/>
                <w:szCs w:val="24"/>
              </w:rPr>
            </w:pPr>
            <w:r w:rsidRPr="00620581">
              <w:rPr>
                <w:color w:val="000000"/>
                <w:sz w:val="24"/>
                <w:szCs w:val="24"/>
              </w:rPr>
              <w:t>2021</w:t>
            </w:r>
          </w:p>
          <w:p w14:paraId="34A5D74B" w14:textId="77777777" w:rsidR="00371CE8" w:rsidRPr="00620581" w:rsidRDefault="00371CE8" w:rsidP="00B5619D">
            <w:pPr>
              <w:snapToGrid w:val="0"/>
              <w:jc w:val="center"/>
              <w:rPr>
                <w:color w:val="000000"/>
                <w:sz w:val="24"/>
                <w:szCs w:val="24"/>
              </w:rPr>
            </w:pPr>
            <w:r w:rsidRPr="00620581">
              <w:rPr>
                <w:color w:val="000000"/>
                <w:sz w:val="24"/>
                <w:szCs w:val="24"/>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5941324F" w14:textId="77777777" w:rsidR="00371CE8" w:rsidRPr="00620581" w:rsidRDefault="00371CE8" w:rsidP="00B5619D">
            <w:pPr>
              <w:snapToGrid w:val="0"/>
              <w:rPr>
                <w:color w:val="000000"/>
                <w:sz w:val="24"/>
                <w:szCs w:val="24"/>
              </w:rPr>
            </w:pPr>
            <w:r w:rsidRPr="00620581">
              <w:rPr>
                <w:color w:val="000000"/>
                <w:sz w:val="24"/>
                <w:szCs w:val="24"/>
              </w:rPr>
              <w:t>2022</w:t>
            </w:r>
          </w:p>
          <w:p w14:paraId="3533E747" w14:textId="77777777" w:rsidR="00371CE8" w:rsidRPr="00620581" w:rsidRDefault="00371CE8" w:rsidP="00B5619D">
            <w:pPr>
              <w:snapToGrid w:val="0"/>
              <w:jc w:val="center"/>
              <w:rPr>
                <w:color w:val="000000"/>
                <w:sz w:val="24"/>
                <w:szCs w:val="24"/>
              </w:rPr>
            </w:pPr>
            <w:r w:rsidRPr="00620581">
              <w:rPr>
                <w:color w:val="000000"/>
                <w:sz w:val="24"/>
                <w:szCs w:val="24"/>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14:paraId="233C5BD2" w14:textId="77777777" w:rsidR="00371CE8" w:rsidRPr="00620581" w:rsidRDefault="00371CE8" w:rsidP="00B5619D">
            <w:pPr>
              <w:widowControl w:val="0"/>
              <w:snapToGrid w:val="0"/>
              <w:jc w:val="center"/>
              <w:rPr>
                <w:color w:val="000000"/>
                <w:sz w:val="24"/>
                <w:szCs w:val="24"/>
              </w:rPr>
            </w:pPr>
            <w:r w:rsidRPr="00620581">
              <w:rPr>
                <w:color w:val="000000"/>
                <w:sz w:val="24"/>
                <w:szCs w:val="24"/>
              </w:rPr>
              <w:t>2023</w:t>
            </w:r>
          </w:p>
          <w:p w14:paraId="5D9B56A3" w14:textId="77777777" w:rsidR="00371CE8" w:rsidRPr="00620581" w:rsidRDefault="00371CE8" w:rsidP="00B5619D">
            <w:pPr>
              <w:snapToGrid w:val="0"/>
              <w:rPr>
                <w:color w:val="000000"/>
                <w:sz w:val="24"/>
                <w:szCs w:val="24"/>
              </w:rPr>
            </w:pPr>
            <w:r w:rsidRPr="00620581">
              <w:rPr>
                <w:color w:val="000000"/>
                <w:sz w:val="24"/>
                <w:szCs w:val="24"/>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2B5792C4" w14:textId="77777777" w:rsidR="00371CE8" w:rsidRPr="00620581" w:rsidRDefault="00371CE8" w:rsidP="00B5619D">
            <w:pPr>
              <w:widowControl w:val="0"/>
              <w:snapToGrid w:val="0"/>
              <w:jc w:val="center"/>
              <w:rPr>
                <w:color w:val="000000"/>
                <w:sz w:val="24"/>
                <w:szCs w:val="24"/>
              </w:rPr>
            </w:pPr>
            <w:r w:rsidRPr="00620581">
              <w:rPr>
                <w:color w:val="000000"/>
                <w:sz w:val="24"/>
                <w:szCs w:val="24"/>
              </w:rPr>
              <w:t>2024</w:t>
            </w:r>
          </w:p>
          <w:p w14:paraId="59A64417" w14:textId="77777777" w:rsidR="00371CE8" w:rsidRPr="00620581" w:rsidRDefault="00371CE8" w:rsidP="00B5619D">
            <w:pPr>
              <w:snapToGrid w:val="0"/>
              <w:rPr>
                <w:color w:val="000000"/>
                <w:sz w:val="24"/>
                <w:szCs w:val="24"/>
              </w:rPr>
            </w:pPr>
            <w:r w:rsidRPr="00620581">
              <w:rPr>
                <w:color w:val="000000"/>
                <w:sz w:val="24"/>
                <w:szCs w:val="24"/>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14:paraId="5A8F0CDB" w14:textId="77777777" w:rsidR="00371CE8" w:rsidRPr="00620581" w:rsidRDefault="00371CE8" w:rsidP="00B5619D">
            <w:pPr>
              <w:widowControl w:val="0"/>
              <w:snapToGrid w:val="0"/>
              <w:jc w:val="center"/>
              <w:rPr>
                <w:color w:val="000000"/>
                <w:sz w:val="24"/>
                <w:szCs w:val="24"/>
              </w:rPr>
            </w:pPr>
            <w:r w:rsidRPr="00620581">
              <w:rPr>
                <w:color w:val="000000"/>
                <w:sz w:val="24"/>
                <w:szCs w:val="24"/>
              </w:rPr>
              <w:t>2025 год</w:t>
            </w:r>
          </w:p>
        </w:tc>
      </w:tr>
      <w:tr w:rsidR="00371CE8" w:rsidRPr="00620581" w14:paraId="3F9FDA55" w14:textId="77777777" w:rsidTr="00371CE8">
        <w:trPr>
          <w:trHeight w:val="330"/>
        </w:trPr>
        <w:tc>
          <w:tcPr>
            <w:tcW w:w="2127" w:type="dxa"/>
            <w:tcBorders>
              <w:top w:val="single" w:sz="4" w:space="0" w:color="000000"/>
              <w:left w:val="single" w:sz="4" w:space="0" w:color="000000"/>
              <w:bottom w:val="single" w:sz="4" w:space="0" w:color="000000"/>
            </w:tcBorders>
            <w:vAlign w:val="center"/>
          </w:tcPr>
          <w:p w14:paraId="6F0A85A7" w14:textId="77777777" w:rsidR="00371CE8" w:rsidRPr="00620581" w:rsidRDefault="00371CE8" w:rsidP="00063E4A">
            <w:pPr>
              <w:widowControl w:val="0"/>
              <w:snapToGrid w:val="0"/>
              <w:jc w:val="center"/>
              <w:rPr>
                <w:color w:val="000000"/>
                <w:sz w:val="24"/>
                <w:szCs w:val="24"/>
              </w:rPr>
            </w:pPr>
            <w:r w:rsidRPr="00620581">
              <w:rPr>
                <w:color w:val="000000"/>
                <w:sz w:val="24"/>
                <w:szCs w:val="24"/>
              </w:rPr>
              <w:t>1</w:t>
            </w:r>
          </w:p>
        </w:tc>
        <w:tc>
          <w:tcPr>
            <w:tcW w:w="851" w:type="dxa"/>
            <w:tcBorders>
              <w:top w:val="single" w:sz="4" w:space="0" w:color="000000"/>
              <w:left w:val="single" w:sz="4" w:space="0" w:color="000000"/>
              <w:bottom w:val="single" w:sz="4" w:space="0" w:color="000000"/>
            </w:tcBorders>
            <w:vAlign w:val="center"/>
          </w:tcPr>
          <w:p w14:paraId="01B63ED9" w14:textId="77777777" w:rsidR="00371CE8" w:rsidRPr="00620581" w:rsidRDefault="00371CE8" w:rsidP="00063E4A">
            <w:pPr>
              <w:widowControl w:val="0"/>
              <w:snapToGrid w:val="0"/>
              <w:jc w:val="center"/>
              <w:rPr>
                <w:color w:val="000000"/>
                <w:sz w:val="24"/>
                <w:szCs w:val="24"/>
              </w:rPr>
            </w:pPr>
            <w:r w:rsidRPr="00620581">
              <w:rPr>
                <w:color w:val="000000"/>
                <w:sz w:val="24"/>
                <w:szCs w:val="24"/>
              </w:rPr>
              <w:t>2</w:t>
            </w:r>
          </w:p>
        </w:tc>
        <w:tc>
          <w:tcPr>
            <w:tcW w:w="850" w:type="dxa"/>
            <w:tcBorders>
              <w:top w:val="single" w:sz="4" w:space="0" w:color="000000"/>
              <w:left w:val="single" w:sz="4" w:space="0" w:color="000000"/>
              <w:bottom w:val="single" w:sz="4" w:space="0" w:color="000000"/>
            </w:tcBorders>
            <w:vAlign w:val="center"/>
          </w:tcPr>
          <w:p w14:paraId="4795C2F4" w14:textId="77777777" w:rsidR="00371CE8" w:rsidRPr="00620581" w:rsidRDefault="00371CE8" w:rsidP="00063E4A">
            <w:pPr>
              <w:widowControl w:val="0"/>
              <w:snapToGrid w:val="0"/>
              <w:jc w:val="center"/>
              <w:rPr>
                <w:color w:val="000000"/>
                <w:sz w:val="24"/>
                <w:szCs w:val="24"/>
              </w:rPr>
            </w:pPr>
            <w:r w:rsidRPr="00620581">
              <w:rPr>
                <w:color w:val="000000"/>
                <w:sz w:val="24"/>
                <w:szCs w:val="24"/>
              </w:rPr>
              <w:t>3</w:t>
            </w:r>
          </w:p>
        </w:tc>
        <w:tc>
          <w:tcPr>
            <w:tcW w:w="851" w:type="dxa"/>
            <w:tcBorders>
              <w:top w:val="single" w:sz="4" w:space="0" w:color="000000"/>
              <w:left w:val="single" w:sz="4" w:space="0" w:color="000000"/>
              <w:bottom w:val="single" w:sz="4" w:space="0" w:color="000000"/>
            </w:tcBorders>
            <w:vAlign w:val="center"/>
          </w:tcPr>
          <w:p w14:paraId="5764E65B" w14:textId="77777777" w:rsidR="00371CE8" w:rsidRPr="00620581" w:rsidRDefault="00371CE8" w:rsidP="00063E4A">
            <w:pPr>
              <w:widowControl w:val="0"/>
              <w:snapToGrid w:val="0"/>
              <w:jc w:val="center"/>
              <w:rPr>
                <w:color w:val="000000"/>
                <w:sz w:val="24"/>
                <w:szCs w:val="24"/>
              </w:rPr>
            </w:pPr>
            <w:r w:rsidRPr="00620581">
              <w:rPr>
                <w:color w:val="000000"/>
                <w:sz w:val="24"/>
                <w:szCs w:val="24"/>
              </w:rPr>
              <w:t>4</w:t>
            </w:r>
          </w:p>
        </w:tc>
        <w:tc>
          <w:tcPr>
            <w:tcW w:w="850" w:type="dxa"/>
            <w:tcBorders>
              <w:top w:val="single" w:sz="4" w:space="0" w:color="000000"/>
              <w:left w:val="single" w:sz="4" w:space="0" w:color="000000"/>
              <w:bottom w:val="single" w:sz="4" w:space="0" w:color="000000"/>
            </w:tcBorders>
            <w:vAlign w:val="center"/>
          </w:tcPr>
          <w:p w14:paraId="54E60820" w14:textId="77777777" w:rsidR="00371CE8" w:rsidRPr="00620581" w:rsidRDefault="00371CE8" w:rsidP="00063E4A">
            <w:pPr>
              <w:widowControl w:val="0"/>
              <w:snapToGrid w:val="0"/>
              <w:jc w:val="center"/>
              <w:rPr>
                <w:color w:val="000000"/>
                <w:sz w:val="24"/>
                <w:szCs w:val="24"/>
              </w:rPr>
            </w:pPr>
            <w:r w:rsidRPr="00620581">
              <w:rPr>
                <w:color w:val="000000"/>
                <w:sz w:val="24"/>
                <w:szCs w:val="24"/>
              </w:rPr>
              <w:t>5</w:t>
            </w:r>
          </w:p>
        </w:tc>
        <w:tc>
          <w:tcPr>
            <w:tcW w:w="851" w:type="dxa"/>
            <w:tcBorders>
              <w:top w:val="single" w:sz="4" w:space="0" w:color="000000"/>
              <w:left w:val="single" w:sz="4" w:space="0" w:color="000000"/>
              <w:bottom w:val="single" w:sz="4" w:space="0" w:color="000000"/>
            </w:tcBorders>
            <w:vAlign w:val="center"/>
          </w:tcPr>
          <w:p w14:paraId="17D29004" w14:textId="77777777" w:rsidR="00371CE8" w:rsidRPr="00620581" w:rsidRDefault="00371CE8" w:rsidP="00063E4A">
            <w:pPr>
              <w:widowControl w:val="0"/>
              <w:snapToGrid w:val="0"/>
              <w:jc w:val="center"/>
              <w:rPr>
                <w:color w:val="000000"/>
                <w:sz w:val="24"/>
                <w:szCs w:val="24"/>
              </w:rPr>
            </w:pPr>
            <w:r w:rsidRPr="00620581">
              <w:rPr>
                <w:color w:val="000000"/>
                <w:sz w:val="24"/>
                <w:szCs w:val="24"/>
              </w:rPr>
              <w:t>6</w:t>
            </w:r>
          </w:p>
        </w:tc>
        <w:tc>
          <w:tcPr>
            <w:tcW w:w="850" w:type="dxa"/>
            <w:tcBorders>
              <w:top w:val="single" w:sz="4" w:space="0" w:color="000000"/>
              <w:left w:val="single" w:sz="4" w:space="0" w:color="000000"/>
              <w:bottom w:val="single" w:sz="4" w:space="0" w:color="000000"/>
            </w:tcBorders>
            <w:vAlign w:val="center"/>
          </w:tcPr>
          <w:p w14:paraId="03EB9B82" w14:textId="77777777" w:rsidR="00371CE8" w:rsidRPr="00620581" w:rsidRDefault="00371CE8" w:rsidP="00063E4A">
            <w:pPr>
              <w:widowControl w:val="0"/>
              <w:snapToGrid w:val="0"/>
              <w:jc w:val="center"/>
              <w:rPr>
                <w:color w:val="000000"/>
                <w:sz w:val="24"/>
                <w:szCs w:val="24"/>
              </w:rPr>
            </w:pPr>
            <w:r w:rsidRPr="00620581">
              <w:rPr>
                <w:color w:val="000000"/>
                <w:sz w:val="24"/>
                <w:szCs w:val="24"/>
              </w:rPr>
              <w:t>7</w:t>
            </w:r>
          </w:p>
        </w:tc>
        <w:tc>
          <w:tcPr>
            <w:tcW w:w="851" w:type="dxa"/>
            <w:tcBorders>
              <w:top w:val="single" w:sz="4" w:space="0" w:color="000000"/>
              <w:left w:val="single" w:sz="4" w:space="0" w:color="000000"/>
              <w:bottom w:val="single" w:sz="4" w:space="0" w:color="000000"/>
            </w:tcBorders>
            <w:vAlign w:val="center"/>
          </w:tcPr>
          <w:p w14:paraId="00B98A98" w14:textId="77777777" w:rsidR="00371CE8" w:rsidRPr="00620581" w:rsidRDefault="00371CE8" w:rsidP="00063E4A">
            <w:pPr>
              <w:widowControl w:val="0"/>
              <w:snapToGrid w:val="0"/>
              <w:jc w:val="center"/>
              <w:rPr>
                <w:color w:val="000000"/>
                <w:sz w:val="24"/>
                <w:szCs w:val="24"/>
              </w:rPr>
            </w:pPr>
            <w:r w:rsidRPr="00620581">
              <w:rPr>
                <w:color w:val="000000"/>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14:paraId="69069DD1" w14:textId="77777777" w:rsidR="00371CE8" w:rsidRPr="00620581" w:rsidRDefault="00371CE8" w:rsidP="00063E4A">
            <w:pPr>
              <w:snapToGrid w:val="0"/>
              <w:jc w:val="center"/>
              <w:rPr>
                <w:color w:val="000000"/>
                <w:sz w:val="24"/>
                <w:szCs w:val="24"/>
              </w:rPr>
            </w:pPr>
            <w:r w:rsidRPr="00620581">
              <w:rPr>
                <w:color w:val="000000"/>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14:paraId="3DE14866" w14:textId="77777777" w:rsidR="00371CE8" w:rsidRPr="00620581" w:rsidRDefault="00371CE8" w:rsidP="00063E4A">
            <w:pPr>
              <w:snapToGrid w:val="0"/>
              <w:jc w:val="center"/>
              <w:rPr>
                <w:color w:val="000000"/>
                <w:sz w:val="24"/>
                <w:szCs w:val="24"/>
              </w:rPr>
            </w:pPr>
            <w:r w:rsidRPr="00620581">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14:paraId="06A33E76" w14:textId="77777777" w:rsidR="00371CE8" w:rsidRPr="00620581" w:rsidRDefault="00371CE8" w:rsidP="00063E4A">
            <w:pPr>
              <w:snapToGrid w:val="0"/>
              <w:jc w:val="center"/>
              <w:rPr>
                <w:color w:val="000000"/>
                <w:sz w:val="24"/>
                <w:szCs w:val="24"/>
              </w:rPr>
            </w:pPr>
            <w:r w:rsidRPr="00620581">
              <w:rPr>
                <w:color w:val="000000"/>
                <w:sz w:val="24"/>
                <w:szCs w:val="24"/>
              </w:rPr>
              <w:t>11</w:t>
            </w:r>
          </w:p>
        </w:tc>
      </w:tr>
      <w:tr w:rsidR="00371CE8" w:rsidRPr="00620581" w14:paraId="6C7C5DB4" w14:textId="77777777" w:rsidTr="008C482F">
        <w:trPr>
          <w:trHeight w:val="495"/>
        </w:trPr>
        <w:tc>
          <w:tcPr>
            <w:tcW w:w="2127" w:type="dxa"/>
            <w:tcBorders>
              <w:top w:val="single" w:sz="4" w:space="0" w:color="000000"/>
              <w:left w:val="single" w:sz="4" w:space="0" w:color="000000"/>
              <w:bottom w:val="single" w:sz="4" w:space="0" w:color="000000"/>
            </w:tcBorders>
            <w:vAlign w:val="center"/>
          </w:tcPr>
          <w:p w14:paraId="7287C1D2" w14:textId="77777777" w:rsidR="00371CE8" w:rsidRPr="00620581" w:rsidRDefault="00371CE8" w:rsidP="00B5619D">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 xml:space="preserve">Отношение среднего уровня расчетной бюджетной обеспеченности трех наименее обеспеченных поселений после выравнивания в отчетном </w:t>
            </w:r>
            <w:r w:rsidRPr="00620581">
              <w:rPr>
                <w:rFonts w:ascii="Times New Roman" w:hAnsi="Times New Roman" w:cs="Times New Roman"/>
                <w:sz w:val="24"/>
                <w:szCs w:val="24"/>
              </w:rPr>
              <w:lastRenderedPageBreak/>
              <w:t>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p>
        </w:tc>
        <w:tc>
          <w:tcPr>
            <w:tcW w:w="851" w:type="dxa"/>
            <w:tcBorders>
              <w:top w:val="single" w:sz="4" w:space="0" w:color="000000"/>
              <w:left w:val="single" w:sz="4" w:space="0" w:color="000000"/>
              <w:bottom w:val="single" w:sz="4" w:space="0" w:color="000000"/>
            </w:tcBorders>
            <w:vAlign w:val="center"/>
          </w:tcPr>
          <w:p w14:paraId="5D23986A" w14:textId="77777777" w:rsidR="00371CE8" w:rsidRPr="00620581" w:rsidRDefault="00371CE8" w:rsidP="00B5619D">
            <w:pPr>
              <w:widowControl w:val="0"/>
              <w:snapToGrid w:val="0"/>
              <w:jc w:val="center"/>
              <w:rPr>
                <w:color w:val="000000"/>
                <w:sz w:val="24"/>
                <w:szCs w:val="24"/>
              </w:rPr>
            </w:pPr>
          </w:p>
        </w:tc>
        <w:tc>
          <w:tcPr>
            <w:tcW w:w="850" w:type="dxa"/>
            <w:tcBorders>
              <w:top w:val="single" w:sz="4" w:space="0" w:color="000000"/>
              <w:left w:val="single" w:sz="4" w:space="0" w:color="000000"/>
              <w:bottom w:val="single" w:sz="4" w:space="0" w:color="000000"/>
            </w:tcBorders>
            <w:vAlign w:val="center"/>
          </w:tcPr>
          <w:p w14:paraId="399AEF8D" w14:textId="77777777" w:rsidR="00371CE8" w:rsidRPr="00620581" w:rsidRDefault="00371CE8" w:rsidP="00B5619D">
            <w:pPr>
              <w:jc w:val="center"/>
              <w:rPr>
                <w:sz w:val="24"/>
                <w:szCs w:val="24"/>
              </w:rPr>
            </w:pPr>
            <w:r w:rsidRPr="00620581">
              <w:rPr>
                <w:sz w:val="24"/>
                <w:szCs w:val="24"/>
              </w:rPr>
              <w:t>0,85</w:t>
            </w:r>
          </w:p>
        </w:tc>
        <w:tc>
          <w:tcPr>
            <w:tcW w:w="851" w:type="dxa"/>
            <w:tcBorders>
              <w:top w:val="single" w:sz="4" w:space="0" w:color="000000"/>
              <w:left w:val="single" w:sz="4" w:space="0" w:color="000000"/>
              <w:bottom w:val="single" w:sz="4" w:space="0" w:color="000000"/>
            </w:tcBorders>
            <w:vAlign w:val="center"/>
          </w:tcPr>
          <w:p w14:paraId="07E4D449" w14:textId="77777777" w:rsidR="00371CE8" w:rsidRPr="00620581" w:rsidRDefault="00371CE8" w:rsidP="00B5619D">
            <w:pPr>
              <w:jc w:val="center"/>
              <w:rPr>
                <w:sz w:val="24"/>
                <w:szCs w:val="24"/>
              </w:rPr>
            </w:pPr>
            <w:r w:rsidRPr="00620581">
              <w:rPr>
                <w:sz w:val="24"/>
                <w:szCs w:val="24"/>
              </w:rPr>
              <w:t>0,85</w:t>
            </w:r>
          </w:p>
        </w:tc>
        <w:tc>
          <w:tcPr>
            <w:tcW w:w="850" w:type="dxa"/>
            <w:tcBorders>
              <w:top w:val="single" w:sz="4" w:space="0" w:color="000000"/>
              <w:left w:val="single" w:sz="4" w:space="0" w:color="000000"/>
              <w:bottom w:val="single" w:sz="4" w:space="0" w:color="000000"/>
            </w:tcBorders>
            <w:vAlign w:val="center"/>
          </w:tcPr>
          <w:p w14:paraId="70B0A2BF" w14:textId="77777777" w:rsidR="00371CE8" w:rsidRPr="00620581" w:rsidRDefault="00371CE8" w:rsidP="00B5619D">
            <w:pPr>
              <w:jc w:val="center"/>
              <w:rPr>
                <w:sz w:val="24"/>
                <w:szCs w:val="24"/>
              </w:rPr>
            </w:pPr>
            <w:r w:rsidRPr="00620581">
              <w:rPr>
                <w:sz w:val="24"/>
                <w:szCs w:val="24"/>
              </w:rPr>
              <w:t>0,85</w:t>
            </w:r>
          </w:p>
        </w:tc>
        <w:tc>
          <w:tcPr>
            <w:tcW w:w="851" w:type="dxa"/>
            <w:tcBorders>
              <w:top w:val="single" w:sz="4" w:space="0" w:color="000000"/>
              <w:left w:val="single" w:sz="4" w:space="0" w:color="000000"/>
              <w:bottom w:val="single" w:sz="4" w:space="0" w:color="000000"/>
            </w:tcBorders>
            <w:vAlign w:val="center"/>
          </w:tcPr>
          <w:p w14:paraId="43607C5D" w14:textId="77777777" w:rsidR="00371CE8" w:rsidRPr="00620581" w:rsidRDefault="00371CE8" w:rsidP="00B5619D">
            <w:pPr>
              <w:widowControl w:val="0"/>
              <w:snapToGrid w:val="0"/>
              <w:jc w:val="center"/>
              <w:rPr>
                <w:color w:val="000000"/>
                <w:sz w:val="24"/>
                <w:szCs w:val="24"/>
              </w:rPr>
            </w:pPr>
            <w:r w:rsidRPr="00620581">
              <w:rPr>
                <w:color w:val="000000"/>
                <w:sz w:val="24"/>
                <w:szCs w:val="24"/>
              </w:rPr>
              <w:t>0,34</w:t>
            </w:r>
          </w:p>
        </w:tc>
        <w:tc>
          <w:tcPr>
            <w:tcW w:w="850" w:type="dxa"/>
            <w:tcBorders>
              <w:top w:val="single" w:sz="4" w:space="0" w:color="000000"/>
              <w:left w:val="single" w:sz="4" w:space="0" w:color="000000"/>
              <w:bottom w:val="single" w:sz="4" w:space="0" w:color="000000"/>
            </w:tcBorders>
            <w:vAlign w:val="center"/>
          </w:tcPr>
          <w:p w14:paraId="678FC2BD" w14:textId="77777777" w:rsidR="00371CE8" w:rsidRPr="00620581" w:rsidRDefault="00371CE8" w:rsidP="00B5619D">
            <w:pPr>
              <w:widowControl w:val="0"/>
              <w:snapToGrid w:val="0"/>
              <w:jc w:val="center"/>
              <w:rPr>
                <w:color w:val="000000"/>
                <w:sz w:val="24"/>
                <w:szCs w:val="24"/>
              </w:rPr>
            </w:pPr>
            <w:r w:rsidRPr="00620581">
              <w:rPr>
                <w:color w:val="000000"/>
                <w:sz w:val="24"/>
                <w:szCs w:val="24"/>
              </w:rPr>
              <w:t>0,77</w:t>
            </w:r>
          </w:p>
        </w:tc>
        <w:tc>
          <w:tcPr>
            <w:tcW w:w="851" w:type="dxa"/>
            <w:tcBorders>
              <w:top w:val="single" w:sz="4" w:space="0" w:color="000000"/>
              <w:left w:val="single" w:sz="4" w:space="0" w:color="000000"/>
              <w:bottom w:val="single" w:sz="4" w:space="0" w:color="000000"/>
              <w:right w:val="single" w:sz="4" w:space="0" w:color="000000"/>
            </w:tcBorders>
            <w:vAlign w:val="center"/>
          </w:tcPr>
          <w:p w14:paraId="112ECD64" w14:textId="77777777" w:rsidR="00371CE8" w:rsidRPr="00620581" w:rsidRDefault="00371CE8" w:rsidP="00B5619D">
            <w:pPr>
              <w:snapToGrid w:val="0"/>
              <w:jc w:val="center"/>
              <w:rPr>
                <w:color w:val="000000"/>
                <w:sz w:val="24"/>
                <w:szCs w:val="24"/>
              </w:rPr>
            </w:pPr>
            <w:r w:rsidRPr="00620581">
              <w:rPr>
                <w:color w:val="000000"/>
                <w:sz w:val="24"/>
                <w:szCs w:val="24"/>
              </w:rPr>
              <w:t>0,77</w:t>
            </w:r>
          </w:p>
        </w:tc>
        <w:tc>
          <w:tcPr>
            <w:tcW w:w="850" w:type="dxa"/>
            <w:tcBorders>
              <w:top w:val="single" w:sz="4" w:space="0" w:color="000000"/>
              <w:left w:val="single" w:sz="4" w:space="0" w:color="000000"/>
              <w:bottom w:val="single" w:sz="4" w:space="0" w:color="000000"/>
              <w:right w:val="single" w:sz="4" w:space="0" w:color="000000"/>
            </w:tcBorders>
            <w:vAlign w:val="center"/>
          </w:tcPr>
          <w:p w14:paraId="4B8A2B0D" w14:textId="77777777" w:rsidR="00371CE8" w:rsidRPr="00620581" w:rsidRDefault="00371CE8" w:rsidP="00B5619D">
            <w:pPr>
              <w:snapToGrid w:val="0"/>
              <w:jc w:val="center"/>
              <w:rPr>
                <w:color w:val="000000"/>
                <w:sz w:val="24"/>
                <w:szCs w:val="24"/>
              </w:rPr>
            </w:pPr>
            <w:r w:rsidRPr="00620581">
              <w:rPr>
                <w:color w:val="000000"/>
                <w:sz w:val="24"/>
                <w:szCs w:val="24"/>
              </w:rPr>
              <w:t>0,77</w:t>
            </w:r>
          </w:p>
        </w:tc>
        <w:tc>
          <w:tcPr>
            <w:tcW w:w="851" w:type="dxa"/>
            <w:tcBorders>
              <w:top w:val="single" w:sz="4" w:space="0" w:color="000000"/>
              <w:left w:val="single" w:sz="4" w:space="0" w:color="000000"/>
              <w:bottom w:val="single" w:sz="4" w:space="0" w:color="000000"/>
              <w:right w:val="single" w:sz="4" w:space="0" w:color="000000"/>
            </w:tcBorders>
            <w:vAlign w:val="center"/>
          </w:tcPr>
          <w:p w14:paraId="0EA274A2" w14:textId="77777777" w:rsidR="00371CE8" w:rsidRPr="00620581" w:rsidRDefault="00371CE8" w:rsidP="00B5619D">
            <w:pPr>
              <w:snapToGrid w:val="0"/>
              <w:jc w:val="center"/>
              <w:rPr>
                <w:color w:val="000000"/>
                <w:sz w:val="24"/>
                <w:szCs w:val="24"/>
              </w:rPr>
            </w:pPr>
            <w:r w:rsidRPr="00620581">
              <w:rPr>
                <w:color w:val="000000"/>
                <w:sz w:val="24"/>
                <w:szCs w:val="24"/>
              </w:rPr>
              <w:t>0,77</w:t>
            </w:r>
          </w:p>
        </w:tc>
        <w:tc>
          <w:tcPr>
            <w:tcW w:w="850" w:type="dxa"/>
            <w:tcBorders>
              <w:top w:val="single" w:sz="4" w:space="0" w:color="000000"/>
              <w:left w:val="single" w:sz="4" w:space="0" w:color="000000"/>
              <w:bottom w:val="single" w:sz="4" w:space="0" w:color="000000"/>
              <w:right w:val="single" w:sz="4" w:space="0" w:color="000000"/>
            </w:tcBorders>
            <w:vAlign w:val="center"/>
          </w:tcPr>
          <w:p w14:paraId="09611557" w14:textId="77777777" w:rsidR="00371CE8" w:rsidRPr="00620581" w:rsidRDefault="008C482F" w:rsidP="008C482F">
            <w:pPr>
              <w:snapToGrid w:val="0"/>
              <w:rPr>
                <w:color w:val="000000"/>
                <w:sz w:val="24"/>
                <w:szCs w:val="24"/>
              </w:rPr>
            </w:pPr>
            <w:r w:rsidRPr="00620581">
              <w:rPr>
                <w:color w:val="000000"/>
                <w:sz w:val="24"/>
                <w:szCs w:val="24"/>
              </w:rPr>
              <w:t>0,77</w:t>
            </w:r>
          </w:p>
        </w:tc>
      </w:tr>
      <w:tr w:rsidR="00371CE8" w:rsidRPr="00620581" w14:paraId="4DD03505" w14:textId="77777777" w:rsidTr="008C482F">
        <w:trPr>
          <w:trHeight w:val="555"/>
        </w:trPr>
        <w:tc>
          <w:tcPr>
            <w:tcW w:w="2127" w:type="dxa"/>
            <w:tcBorders>
              <w:top w:val="single" w:sz="4" w:space="0" w:color="000000"/>
              <w:left w:val="single" w:sz="4" w:space="0" w:color="000000"/>
              <w:bottom w:val="single" w:sz="4" w:space="0" w:color="000000"/>
            </w:tcBorders>
            <w:vAlign w:val="center"/>
          </w:tcPr>
          <w:p w14:paraId="7A23BDF2" w14:textId="77777777" w:rsidR="00371CE8" w:rsidRPr="00620581" w:rsidRDefault="00371CE8" w:rsidP="00B5619D">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p>
        </w:tc>
        <w:tc>
          <w:tcPr>
            <w:tcW w:w="851" w:type="dxa"/>
            <w:tcBorders>
              <w:top w:val="single" w:sz="4" w:space="0" w:color="000000"/>
              <w:left w:val="single" w:sz="4" w:space="0" w:color="000000"/>
              <w:bottom w:val="single" w:sz="4" w:space="0" w:color="000000"/>
            </w:tcBorders>
            <w:vAlign w:val="center"/>
          </w:tcPr>
          <w:p w14:paraId="483ADAFC" w14:textId="77777777" w:rsidR="00371CE8" w:rsidRPr="00620581" w:rsidRDefault="00371CE8" w:rsidP="00B5619D">
            <w:pPr>
              <w:widowControl w:val="0"/>
              <w:snapToGrid w:val="0"/>
              <w:jc w:val="center"/>
              <w:rPr>
                <w:color w:val="000000"/>
                <w:sz w:val="24"/>
                <w:szCs w:val="24"/>
              </w:rPr>
            </w:pPr>
            <w:r w:rsidRPr="00620581">
              <w:rPr>
                <w:color w:val="000000"/>
                <w:sz w:val="24"/>
                <w:szCs w:val="24"/>
              </w:rPr>
              <w:t>%</w:t>
            </w:r>
          </w:p>
        </w:tc>
        <w:tc>
          <w:tcPr>
            <w:tcW w:w="850" w:type="dxa"/>
            <w:tcBorders>
              <w:top w:val="single" w:sz="4" w:space="0" w:color="000000"/>
              <w:left w:val="single" w:sz="4" w:space="0" w:color="000000"/>
              <w:bottom w:val="single" w:sz="4" w:space="0" w:color="000000"/>
            </w:tcBorders>
            <w:vAlign w:val="center"/>
          </w:tcPr>
          <w:p w14:paraId="14EFC8F2" w14:textId="77777777" w:rsidR="00371CE8" w:rsidRPr="00620581" w:rsidRDefault="00371CE8" w:rsidP="00B5619D">
            <w:pPr>
              <w:widowControl w:val="0"/>
              <w:snapToGrid w:val="0"/>
              <w:jc w:val="center"/>
              <w:rPr>
                <w:color w:val="000000"/>
                <w:sz w:val="24"/>
                <w:szCs w:val="24"/>
              </w:rPr>
            </w:pPr>
            <w:r w:rsidRPr="00620581">
              <w:rPr>
                <w:color w:val="000000"/>
                <w:sz w:val="24"/>
                <w:szCs w:val="24"/>
              </w:rPr>
              <w:t>0,1</w:t>
            </w:r>
          </w:p>
        </w:tc>
        <w:tc>
          <w:tcPr>
            <w:tcW w:w="851" w:type="dxa"/>
            <w:tcBorders>
              <w:top w:val="single" w:sz="4" w:space="0" w:color="000000"/>
              <w:left w:val="single" w:sz="4" w:space="0" w:color="000000"/>
              <w:bottom w:val="single" w:sz="4" w:space="0" w:color="000000"/>
            </w:tcBorders>
            <w:vAlign w:val="center"/>
          </w:tcPr>
          <w:p w14:paraId="4DFCA5C2" w14:textId="77777777" w:rsidR="00371CE8" w:rsidRPr="00620581" w:rsidRDefault="00371CE8" w:rsidP="00B5619D">
            <w:pPr>
              <w:widowControl w:val="0"/>
              <w:snapToGrid w:val="0"/>
              <w:jc w:val="center"/>
              <w:rPr>
                <w:color w:val="000000"/>
                <w:sz w:val="24"/>
                <w:szCs w:val="24"/>
              </w:rPr>
            </w:pPr>
            <w:r w:rsidRPr="00620581">
              <w:rPr>
                <w:color w:val="000000"/>
                <w:sz w:val="24"/>
                <w:szCs w:val="24"/>
              </w:rPr>
              <w:t>0,1</w:t>
            </w:r>
          </w:p>
        </w:tc>
        <w:tc>
          <w:tcPr>
            <w:tcW w:w="850" w:type="dxa"/>
            <w:tcBorders>
              <w:top w:val="single" w:sz="4" w:space="0" w:color="000000"/>
              <w:left w:val="single" w:sz="4" w:space="0" w:color="000000"/>
              <w:bottom w:val="single" w:sz="4" w:space="0" w:color="000000"/>
            </w:tcBorders>
            <w:vAlign w:val="center"/>
          </w:tcPr>
          <w:p w14:paraId="706FE601" w14:textId="77777777" w:rsidR="00371CE8" w:rsidRPr="00620581" w:rsidRDefault="00371CE8" w:rsidP="00B5619D">
            <w:pPr>
              <w:widowControl w:val="0"/>
              <w:snapToGrid w:val="0"/>
              <w:jc w:val="center"/>
              <w:rPr>
                <w:color w:val="000000"/>
                <w:sz w:val="24"/>
                <w:szCs w:val="24"/>
              </w:rPr>
            </w:pPr>
            <w:r w:rsidRPr="00620581">
              <w:rPr>
                <w:color w:val="000000"/>
                <w:sz w:val="24"/>
                <w:szCs w:val="24"/>
              </w:rPr>
              <w:t>0,04</w:t>
            </w:r>
          </w:p>
        </w:tc>
        <w:tc>
          <w:tcPr>
            <w:tcW w:w="851" w:type="dxa"/>
            <w:tcBorders>
              <w:top w:val="single" w:sz="4" w:space="0" w:color="000000"/>
              <w:left w:val="single" w:sz="4" w:space="0" w:color="000000"/>
              <w:bottom w:val="single" w:sz="4" w:space="0" w:color="000000"/>
            </w:tcBorders>
            <w:vAlign w:val="center"/>
          </w:tcPr>
          <w:p w14:paraId="0FD7AF19" w14:textId="77777777" w:rsidR="00371CE8" w:rsidRPr="00620581" w:rsidRDefault="00371CE8" w:rsidP="00B5619D">
            <w:pPr>
              <w:widowControl w:val="0"/>
              <w:snapToGrid w:val="0"/>
              <w:jc w:val="center"/>
              <w:rPr>
                <w:color w:val="000000"/>
                <w:sz w:val="24"/>
                <w:szCs w:val="24"/>
              </w:rPr>
            </w:pPr>
            <w:r w:rsidRPr="00620581">
              <w:rPr>
                <w:color w:val="000000"/>
                <w:sz w:val="24"/>
                <w:szCs w:val="24"/>
              </w:rPr>
              <w:t>0,1</w:t>
            </w:r>
          </w:p>
        </w:tc>
        <w:tc>
          <w:tcPr>
            <w:tcW w:w="850" w:type="dxa"/>
            <w:tcBorders>
              <w:top w:val="single" w:sz="4" w:space="0" w:color="000000"/>
              <w:left w:val="single" w:sz="4" w:space="0" w:color="000000"/>
              <w:bottom w:val="single" w:sz="4" w:space="0" w:color="000000"/>
              <w:right w:val="single" w:sz="4" w:space="0" w:color="000000"/>
            </w:tcBorders>
            <w:vAlign w:val="center"/>
          </w:tcPr>
          <w:p w14:paraId="606519F0" w14:textId="77777777" w:rsidR="00371CE8" w:rsidRPr="00620581" w:rsidRDefault="00371CE8" w:rsidP="00B5619D">
            <w:pPr>
              <w:snapToGrid w:val="0"/>
              <w:rPr>
                <w:color w:val="000000"/>
                <w:sz w:val="24"/>
                <w:szCs w:val="24"/>
              </w:rPr>
            </w:pPr>
            <w:r w:rsidRPr="00620581">
              <w:rPr>
                <w:color w:val="000000"/>
                <w:sz w:val="24"/>
                <w:szCs w:val="24"/>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21A0ED72" w14:textId="77777777" w:rsidR="00371CE8" w:rsidRPr="00620581" w:rsidRDefault="00371CE8" w:rsidP="00B5619D">
            <w:pPr>
              <w:snapToGrid w:val="0"/>
              <w:rPr>
                <w:color w:val="000000"/>
                <w:sz w:val="24"/>
                <w:szCs w:val="24"/>
              </w:rPr>
            </w:pPr>
            <w:r w:rsidRPr="00620581">
              <w:rPr>
                <w:color w:val="000000"/>
                <w:sz w:val="24"/>
                <w:szCs w:val="24"/>
              </w:rPr>
              <w:t>0,1</w:t>
            </w:r>
          </w:p>
        </w:tc>
        <w:tc>
          <w:tcPr>
            <w:tcW w:w="850" w:type="dxa"/>
            <w:tcBorders>
              <w:top w:val="single" w:sz="4" w:space="0" w:color="000000"/>
              <w:left w:val="single" w:sz="4" w:space="0" w:color="000000"/>
              <w:bottom w:val="single" w:sz="4" w:space="0" w:color="000000"/>
              <w:right w:val="single" w:sz="4" w:space="0" w:color="000000"/>
            </w:tcBorders>
            <w:vAlign w:val="center"/>
          </w:tcPr>
          <w:p w14:paraId="35C1FF6A" w14:textId="77777777" w:rsidR="00371CE8" w:rsidRPr="00620581" w:rsidRDefault="00371CE8" w:rsidP="00B5619D">
            <w:pPr>
              <w:snapToGrid w:val="0"/>
              <w:rPr>
                <w:color w:val="000000"/>
                <w:sz w:val="24"/>
                <w:szCs w:val="24"/>
              </w:rPr>
            </w:pPr>
            <w:r w:rsidRPr="00620581">
              <w:rPr>
                <w:color w:val="000000"/>
                <w:sz w:val="24"/>
                <w:szCs w:val="24"/>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6E70468B" w14:textId="77777777" w:rsidR="00371CE8" w:rsidRPr="00620581" w:rsidRDefault="00371CE8" w:rsidP="00B5619D">
            <w:pPr>
              <w:snapToGrid w:val="0"/>
              <w:rPr>
                <w:color w:val="000000"/>
                <w:sz w:val="24"/>
                <w:szCs w:val="24"/>
              </w:rPr>
            </w:pPr>
            <w:r w:rsidRPr="00620581">
              <w:rPr>
                <w:color w:val="000000"/>
                <w:sz w:val="24"/>
                <w:szCs w:val="24"/>
              </w:rPr>
              <w:t>0,1</w:t>
            </w:r>
          </w:p>
        </w:tc>
        <w:tc>
          <w:tcPr>
            <w:tcW w:w="850" w:type="dxa"/>
            <w:tcBorders>
              <w:top w:val="single" w:sz="4" w:space="0" w:color="000000"/>
              <w:left w:val="single" w:sz="4" w:space="0" w:color="000000"/>
              <w:bottom w:val="single" w:sz="4" w:space="0" w:color="000000"/>
              <w:right w:val="single" w:sz="4" w:space="0" w:color="000000"/>
            </w:tcBorders>
            <w:vAlign w:val="center"/>
          </w:tcPr>
          <w:p w14:paraId="644F35CF" w14:textId="77777777" w:rsidR="00371CE8" w:rsidRPr="00620581" w:rsidRDefault="008C482F" w:rsidP="00B5619D">
            <w:pPr>
              <w:snapToGrid w:val="0"/>
              <w:rPr>
                <w:color w:val="000000"/>
                <w:sz w:val="24"/>
                <w:szCs w:val="24"/>
              </w:rPr>
            </w:pPr>
            <w:r w:rsidRPr="00620581">
              <w:rPr>
                <w:color w:val="000000"/>
                <w:sz w:val="24"/>
                <w:szCs w:val="24"/>
              </w:rPr>
              <w:t>0,1</w:t>
            </w:r>
          </w:p>
        </w:tc>
      </w:tr>
      <w:tr w:rsidR="00371CE8" w:rsidRPr="00620581" w14:paraId="0D2EBE06" w14:textId="77777777" w:rsidTr="008C482F">
        <w:trPr>
          <w:trHeight w:val="555"/>
        </w:trPr>
        <w:tc>
          <w:tcPr>
            <w:tcW w:w="2127" w:type="dxa"/>
            <w:tcBorders>
              <w:top w:val="single" w:sz="4" w:space="0" w:color="000000"/>
              <w:left w:val="single" w:sz="4" w:space="0" w:color="000000"/>
              <w:bottom w:val="single" w:sz="4" w:space="0" w:color="000000"/>
            </w:tcBorders>
            <w:vAlign w:val="center"/>
          </w:tcPr>
          <w:p w14:paraId="478ECD18" w14:textId="77777777" w:rsidR="00371CE8" w:rsidRPr="00620581" w:rsidRDefault="00371CE8" w:rsidP="00B5619D">
            <w:pPr>
              <w:pStyle w:val="ConsPlusNormal"/>
              <w:snapToGrid w:val="0"/>
              <w:ind w:firstLine="0"/>
              <w:jc w:val="both"/>
              <w:rPr>
                <w:rFonts w:ascii="Times New Roman" w:hAnsi="Times New Roman" w:cs="Times New Roman"/>
                <w:sz w:val="24"/>
                <w:szCs w:val="24"/>
              </w:rPr>
            </w:pPr>
            <w:r w:rsidRPr="00620581">
              <w:rPr>
                <w:rFonts w:ascii="Times New Roman" w:hAnsi="Times New Roman" w:cs="Times New Roman"/>
                <w:sz w:val="24"/>
                <w:szCs w:val="24"/>
              </w:rPr>
              <w:t>Удельный вес расходов районного бюджета, формируемых в рамках муниципальных программ Черниговского района, в общем объеме расходов районного бюджета</w:t>
            </w:r>
          </w:p>
        </w:tc>
        <w:tc>
          <w:tcPr>
            <w:tcW w:w="851" w:type="dxa"/>
            <w:tcBorders>
              <w:top w:val="single" w:sz="4" w:space="0" w:color="000000"/>
              <w:left w:val="single" w:sz="4" w:space="0" w:color="000000"/>
              <w:bottom w:val="single" w:sz="4" w:space="0" w:color="000000"/>
            </w:tcBorders>
            <w:vAlign w:val="center"/>
          </w:tcPr>
          <w:p w14:paraId="4C5EE81C" w14:textId="77777777" w:rsidR="00371CE8" w:rsidRPr="00620581" w:rsidRDefault="00371CE8" w:rsidP="00B5619D">
            <w:pPr>
              <w:widowControl w:val="0"/>
              <w:snapToGrid w:val="0"/>
              <w:jc w:val="center"/>
              <w:rPr>
                <w:color w:val="000000"/>
                <w:sz w:val="24"/>
                <w:szCs w:val="24"/>
              </w:rPr>
            </w:pPr>
            <w:r w:rsidRPr="00620581">
              <w:rPr>
                <w:color w:val="000000"/>
                <w:sz w:val="24"/>
                <w:szCs w:val="24"/>
              </w:rPr>
              <w:t>%</w:t>
            </w:r>
          </w:p>
        </w:tc>
        <w:tc>
          <w:tcPr>
            <w:tcW w:w="850" w:type="dxa"/>
            <w:tcBorders>
              <w:top w:val="single" w:sz="4" w:space="0" w:color="000000"/>
              <w:left w:val="single" w:sz="4" w:space="0" w:color="000000"/>
              <w:bottom w:val="single" w:sz="4" w:space="0" w:color="000000"/>
            </w:tcBorders>
            <w:vAlign w:val="center"/>
          </w:tcPr>
          <w:p w14:paraId="6FFB6491" w14:textId="77777777" w:rsidR="00371CE8" w:rsidRPr="00620581" w:rsidRDefault="00371CE8" w:rsidP="00B5619D">
            <w:pPr>
              <w:widowControl w:val="0"/>
              <w:snapToGrid w:val="0"/>
              <w:jc w:val="center"/>
              <w:rPr>
                <w:color w:val="000000"/>
                <w:sz w:val="24"/>
                <w:szCs w:val="24"/>
              </w:rPr>
            </w:pPr>
            <w:r w:rsidRPr="00620581">
              <w:rPr>
                <w:color w:val="000000"/>
                <w:sz w:val="24"/>
                <w:szCs w:val="24"/>
              </w:rPr>
              <w:t>91,2</w:t>
            </w:r>
          </w:p>
        </w:tc>
        <w:tc>
          <w:tcPr>
            <w:tcW w:w="851" w:type="dxa"/>
            <w:tcBorders>
              <w:top w:val="single" w:sz="4" w:space="0" w:color="000000"/>
              <w:left w:val="single" w:sz="4" w:space="0" w:color="000000"/>
              <w:bottom w:val="single" w:sz="4" w:space="0" w:color="000000"/>
            </w:tcBorders>
            <w:vAlign w:val="center"/>
          </w:tcPr>
          <w:p w14:paraId="1A4E0C2F" w14:textId="77777777" w:rsidR="00371CE8" w:rsidRPr="00620581" w:rsidRDefault="00371CE8" w:rsidP="00B5619D">
            <w:pPr>
              <w:widowControl w:val="0"/>
              <w:snapToGrid w:val="0"/>
              <w:jc w:val="center"/>
              <w:rPr>
                <w:color w:val="000000"/>
                <w:sz w:val="24"/>
                <w:szCs w:val="24"/>
              </w:rPr>
            </w:pPr>
            <w:r w:rsidRPr="00620581">
              <w:rPr>
                <w:color w:val="000000"/>
                <w:sz w:val="24"/>
                <w:szCs w:val="24"/>
              </w:rPr>
              <w:t>91,2</w:t>
            </w:r>
          </w:p>
        </w:tc>
        <w:tc>
          <w:tcPr>
            <w:tcW w:w="850" w:type="dxa"/>
            <w:tcBorders>
              <w:top w:val="single" w:sz="4" w:space="0" w:color="000000"/>
              <w:left w:val="single" w:sz="4" w:space="0" w:color="000000"/>
              <w:bottom w:val="single" w:sz="4" w:space="0" w:color="000000"/>
            </w:tcBorders>
            <w:vAlign w:val="center"/>
          </w:tcPr>
          <w:p w14:paraId="3F362424" w14:textId="77777777" w:rsidR="00371CE8" w:rsidRPr="00620581" w:rsidRDefault="00371CE8" w:rsidP="00B5619D">
            <w:pPr>
              <w:widowControl w:val="0"/>
              <w:snapToGrid w:val="0"/>
              <w:jc w:val="center"/>
              <w:rPr>
                <w:color w:val="000000"/>
                <w:sz w:val="24"/>
                <w:szCs w:val="24"/>
              </w:rPr>
            </w:pPr>
            <w:r w:rsidRPr="00620581">
              <w:rPr>
                <w:color w:val="000000"/>
                <w:sz w:val="24"/>
                <w:szCs w:val="24"/>
              </w:rPr>
              <w:t>90,0</w:t>
            </w:r>
          </w:p>
        </w:tc>
        <w:tc>
          <w:tcPr>
            <w:tcW w:w="851" w:type="dxa"/>
            <w:tcBorders>
              <w:top w:val="single" w:sz="4" w:space="0" w:color="000000"/>
              <w:left w:val="single" w:sz="4" w:space="0" w:color="000000"/>
              <w:bottom w:val="single" w:sz="4" w:space="0" w:color="000000"/>
            </w:tcBorders>
            <w:vAlign w:val="center"/>
          </w:tcPr>
          <w:p w14:paraId="1B155458" w14:textId="77777777" w:rsidR="00371CE8" w:rsidRPr="00620581" w:rsidRDefault="00371CE8" w:rsidP="00B5619D">
            <w:pPr>
              <w:widowControl w:val="0"/>
              <w:snapToGrid w:val="0"/>
              <w:jc w:val="center"/>
              <w:rPr>
                <w:color w:val="000000"/>
                <w:sz w:val="24"/>
                <w:szCs w:val="24"/>
              </w:rPr>
            </w:pPr>
            <w:r w:rsidRPr="00620581">
              <w:rPr>
                <w:color w:val="000000"/>
                <w:sz w:val="24"/>
                <w:szCs w:val="24"/>
              </w:rPr>
              <w:t>86,0</w:t>
            </w:r>
          </w:p>
        </w:tc>
        <w:tc>
          <w:tcPr>
            <w:tcW w:w="850" w:type="dxa"/>
            <w:tcBorders>
              <w:top w:val="single" w:sz="4" w:space="0" w:color="000000"/>
              <w:left w:val="single" w:sz="4" w:space="0" w:color="000000"/>
              <w:bottom w:val="single" w:sz="4" w:space="0" w:color="000000"/>
              <w:right w:val="single" w:sz="4" w:space="0" w:color="000000"/>
            </w:tcBorders>
            <w:vAlign w:val="center"/>
          </w:tcPr>
          <w:p w14:paraId="1C517097" w14:textId="77777777" w:rsidR="00371CE8" w:rsidRPr="00620581" w:rsidRDefault="00371CE8" w:rsidP="00B5619D">
            <w:pPr>
              <w:snapToGrid w:val="0"/>
              <w:rPr>
                <w:color w:val="000000"/>
                <w:sz w:val="24"/>
                <w:szCs w:val="24"/>
              </w:rPr>
            </w:pPr>
            <w:r w:rsidRPr="00620581">
              <w:rPr>
                <w:color w:val="000000"/>
                <w:sz w:val="24"/>
                <w:szCs w:val="24"/>
              </w:rPr>
              <w:t>86,0</w:t>
            </w:r>
          </w:p>
        </w:tc>
        <w:tc>
          <w:tcPr>
            <w:tcW w:w="851" w:type="dxa"/>
            <w:tcBorders>
              <w:top w:val="single" w:sz="4" w:space="0" w:color="000000"/>
              <w:left w:val="single" w:sz="4" w:space="0" w:color="000000"/>
              <w:bottom w:val="single" w:sz="4" w:space="0" w:color="000000"/>
              <w:right w:val="single" w:sz="4" w:space="0" w:color="000000"/>
            </w:tcBorders>
            <w:vAlign w:val="center"/>
          </w:tcPr>
          <w:p w14:paraId="7B59024E" w14:textId="77777777" w:rsidR="00371CE8" w:rsidRPr="00620581" w:rsidRDefault="00371CE8" w:rsidP="00B5619D">
            <w:pPr>
              <w:snapToGrid w:val="0"/>
              <w:rPr>
                <w:color w:val="000000"/>
                <w:sz w:val="24"/>
                <w:szCs w:val="24"/>
              </w:rPr>
            </w:pPr>
            <w:r w:rsidRPr="00620581">
              <w:rPr>
                <w:color w:val="000000"/>
                <w:sz w:val="24"/>
                <w:szCs w:val="24"/>
              </w:rPr>
              <w:t>86,0</w:t>
            </w:r>
          </w:p>
        </w:tc>
        <w:tc>
          <w:tcPr>
            <w:tcW w:w="850" w:type="dxa"/>
            <w:tcBorders>
              <w:top w:val="single" w:sz="4" w:space="0" w:color="000000"/>
              <w:left w:val="single" w:sz="4" w:space="0" w:color="000000"/>
              <w:bottom w:val="single" w:sz="4" w:space="0" w:color="000000"/>
              <w:right w:val="single" w:sz="4" w:space="0" w:color="000000"/>
            </w:tcBorders>
            <w:vAlign w:val="center"/>
          </w:tcPr>
          <w:p w14:paraId="20BA660B" w14:textId="77777777" w:rsidR="00371CE8" w:rsidRPr="00620581" w:rsidRDefault="00371CE8" w:rsidP="008C482F">
            <w:pPr>
              <w:snapToGrid w:val="0"/>
              <w:rPr>
                <w:color w:val="000000"/>
                <w:sz w:val="24"/>
                <w:szCs w:val="24"/>
              </w:rPr>
            </w:pPr>
            <w:r w:rsidRPr="00620581">
              <w:rPr>
                <w:color w:val="000000"/>
                <w:sz w:val="24"/>
                <w:szCs w:val="24"/>
              </w:rPr>
              <w:t>8</w:t>
            </w:r>
            <w:r w:rsidR="008C482F" w:rsidRPr="00620581">
              <w:rPr>
                <w:color w:val="000000"/>
                <w:sz w:val="24"/>
                <w:szCs w:val="24"/>
              </w:rPr>
              <w:t>4,5</w:t>
            </w:r>
          </w:p>
        </w:tc>
        <w:tc>
          <w:tcPr>
            <w:tcW w:w="851" w:type="dxa"/>
            <w:tcBorders>
              <w:top w:val="single" w:sz="4" w:space="0" w:color="000000"/>
              <w:left w:val="single" w:sz="4" w:space="0" w:color="000000"/>
              <w:bottom w:val="single" w:sz="4" w:space="0" w:color="000000"/>
              <w:right w:val="single" w:sz="4" w:space="0" w:color="000000"/>
            </w:tcBorders>
            <w:vAlign w:val="center"/>
          </w:tcPr>
          <w:p w14:paraId="29E989A4" w14:textId="77777777" w:rsidR="00371CE8" w:rsidRPr="00620581" w:rsidRDefault="00371CE8" w:rsidP="008C482F">
            <w:pPr>
              <w:snapToGrid w:val="0"/>
              <w:rPr>
                <w:color w:val="000000"/>
                <w:sz w:val="24"/>
                <w:szCs w:val="24"/>
              </w:rPr>
            </w:pPr>
            <w:r w:rsidRPr="00620581">
              <w:rPr>
                <w:color w:val="000000"/>
                <w:sz w:val="24"/>
                <w:szCs w:val="24"/>
              </w:rPr>
              <w:t>8</w:t>
            </w:r>
            <w:r w:rsidR="008C482F" w:rsidRPr="00620581">
              <w:rPr>
                <w:color w:val="000000"/>
                <w:sz w:val="24"/>
                <w:szCs w:val="24"/>
              </w:rPr>
              <w:t>4,5</w:t>
            </w:r>
          </w:p>
        </w:tc>
        <w:tc>
          <w:tcPr>
            <w:tcW w:w="850" w:type="dxa"/>
            <w:tcBorders>
              <w:top w:val="single" w:sz="4" w:space="0" w:color="000000"/>
              <w:left w:val="single" w:sz="4" w:space="0" w:color="000000"/>
              <w:bottom w:val="single" w:sz="4" w:space="0" w:color="000000"/>
              <w:right w:val="single" w:sz="4" w:space="0" w:color="000000"/>
            </w:tcBorders>
            <w:vAlign w:val="center"/>
          </w:tcPr>
          <w:p w14:paraId="7F5223A7" w14:textId="77777777" w:rsidR="00371CE8" w:rsidRPr="00620581" w:rsidRDefault="008C482F" w:rsidP="00B5619D">
            <w:pPr>
              <w:snapToGrid w:val="0"/>
              <w:rPr>
                <w:color w:val="000000"/>
                <w:sz w:val="24"/>
                <w:szCs w:val="24"/>
              </w:rPr>
            </w:pPr>
            <w:r w:rsidRPr="00620581">
              <w:rPr>
                <w:color w:val="000000"/>
                <w:sz w:val="24"/>
                <w:szCs w:val="24"/>
              </w:rPr>
              <w:t>84,5</w:t>
            </w:r>
          </w:p>
        </w:tc>
      </w:tr>
    </w:tbl>
    <w:p w14:paraId="2F284EFA" w14:textId="77777777" w:rsidR="00362F05" w:rsidRDefault="00362F05" w:rsidP="009E6C60">
      <w:pPr>
        <w:rPr>
          <w:sz w:val="24"/>
          <w:szCs w:val="24"/>
        </w:rPr>
        <w:sectPr w:rsidR="00362F05" w:rsidSect="001636B3">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1701" w:header="709" w:footer="709" w:gutter="0"/>
          <w:cols w:space="708"/>
          <w:docGrid w:linePitch="381"/>
        </w:sectPr>
      </w:pPr>
    </w:p>
    <w:tbl>
      <w:tblPr>
        <w:tblW w:w="15136" w:type="dxa"/>
        <w:tblCellMar>
          <w:left w:w="0" w:type="dxa"/>
          <w:right w:w="0" w:type="dxa"/>
        </w:tblCellMar>
        <w:tblLook w:val="04A0" w:firstRow="1" w:lastRow="0" w:firstColumn="1" w:lastColumn="0" w:noHBand="0" w:noVBand="1"/>
      </w:tblPr>
      <w:tblGrid>
        <w:gridCol w:w="286"/>
        <w:gridCol w:w="955"/>
        <w:gridCol w:w="765"/>
        <w:gridCol w:w="577"/>
        <w:gridCol w:w="577"/>
        <w:gridCol w:w="804"/>
        <w:gridCol w:w="756"/>
        <w:gridCol w:w="756"/>
        <w:gridCol w:w="506"/>
        <w:gridCol w:w="515"/>
        <w:gridCol w:w="506"/>
        <w:gridCol w:w="506"/>
        <w:gridCol w:w="506"/>
        <w:gridCol w:w="506"/>
        <w:gridCol w:w="506"/>
        <w:gridCol w:w="499"/>
        <w:gridCol w:w="442"/>
        <w:gridCol w:w="499"/>
        <w:gridCol w:w="442"/>
        <w:gridCol w:w="499"/>
        <w:gridCol w:w="442"/>
        <w:gridCol w:w="499"/>
        <w:gridCol w:w="442"/>
        <w:gridCol w:w="499"/>
        <w:gridCol w:w="442"/>
        <w:gridCol w:w="499"/>
        <w:gridCol w:w="905"/>
      </w:tblGrid>
      <w:tr w:rsidR="00362F05" w:rsidRPr="00362F05" w14:paraId="7DFEE814" w14:textId="77777777" w:rsidTr="00362F05">
        <w:trPr>
          <w:trHeight w:val="300"/>
        </w:trPr>
        <w:tc>
          <w:tcPr>
            <w:tcW w:w="286" w:type="dxa"/>
            <w:tcBorders>
              <w:top w:val="nil"/>
              <w:left w:val="nil"/>
              <w:bottom w:val="nil"/>
              <w:right w:val="nil"/>
            </w:tcBorders>
            <w:shd w:val="clear" w:color="auto" w:fill="auto"/>
            <w:noWrap/>
            <w:vAlign w:val="bottom"/>
            <w:hideMark/>
          </w:tcPr>
          <w:p w14:paraId="50141365" w14:textId="77777777" w:rsidR="00362F05" w:rsidRPr="00362F05" w:rsidRDefault="00362F05" w:rsidP="00362F05">
            <w:pPr>
              <w:suppressAutoHyphens w:val="0"/>
              <w:rPr>
                <w:sz w:val="20"/>
                <w:szCs w:val="24"/>
                <w:lang w:eastAsia="ru-RU"/>
              </w:rPr>
            </w:pPr>
          </w:p>
        </w:tc>
        <w:tc>
          <w:tcPr>
            <w:tcW w:w="996" w:type="dxa"/>
            <w:tcBorders>
              <w:top w:val="nil"/>
              <w:left w:val="nil"/>
              <w:bottom w:val="nil"/>
              <w:right w:val="nil"/>
            </w:tcBorders>
            <w:shd w:val="clear" w:color="auto" w:fill="auto"/>
            <w:noWrap/>
            <w:vAlign w:val="bottom"/>
            <w:hideMark/>
          </w:tcPr>
          <w:p w14:paraId="2D38E6AE" w14:textId="77777777" w:rsidR="00362F05" w:rsidRPr="00362F05" w:rsidRDefault="00362F05" w:rsidP="00362F05">
            <w:pPr>
              <w:suppressAutoHyphens w:val="0"/>
              <w:rPr>
                <w:sz w:val="20"/>
                <w:lang w:eastAsia="ru-RU"/>
              </w:rPr>
            </w:pPr>
          </w:p>
        </w:tc>
        <w:tc>
          <w:tcPr>
            <w:tcW w:w="795" w:type="dxa"/>
            <w:tcBorders>
              <w:top w:val="nil"/>
              <w:left w:val="nil"/>
              <w:bottom w:val="nil"/>
              <w:right w:val="nil"/>
            </w:tcBorders>
            <w:shd w:val="clear" w:color="auto" w:fill="auto"/>
            <w:noWrap/>
            <w:vAlign w:val="bottom"/>
            <w:hideMark/>
          </w:tcPr>
          <w:p w14:paraId="7AF664A5" w14:textId="77777777" w:rsidR="00362F05" w:rsidRPr="00362F05" w:rsidRDefault="00362F05" w:rsidP="00362F05">
            <w:pPr>
              <w:suppressAutoHyphens w:val="0"/>
              <w:rPr>
                <w:sz w:val="20"/>
                <w:lang w:eastAsia="ru-RU"/>
              </w:rPr>
            </w:pPr>
          </w:p>
        </w:tc>
        <w:tc>
          <w:tcPr>
            <w:tcW w:w="595" w:type="dxa"/>
            <w:tcBorders>
              <w:top w:val="nil"/>
              <w:left w:val="nil"/>
              <w:bottom w:val="nil"/>
              <w:right w:val="nil"/>
            </w:tcBorders>
            <w:shd w:val="clear" w:color="auto" w:fill="auto"/>
            <w:noWrap/>
            <w:vAlign w:val="bottom"/>
            <w:hideMark/>
          </w:tcPr>
          <w:p w14:paraId="597FFA10" w14:textId="77777777" w:rsidR="00362F05" w:rsidRPr="00362F05" w:rsidRDefault="00362F05" w:rsidP="00362F05">
            <w:pPr>
              <w:suppressAutoHyphens w:val="0"/>
              <w:rPr>
                <w:sz w:val="20"/>
                <w:lang w:eastAsia="ru-RU"/>
              </w:rPr>
            </w:pPr>
          </w:p>
        </w:tc>
        <w:tc>
          <w:tcPr>
            <w:tcW w:w="595" w:type="dxa"/>
            <w:tcBorders>
              <w:top w:val="nil"/>
              <w:left w:val="nil"/>
              <w:bottom w:val="nil"/>
              <w:right w:val="nil"/>
            </w:tcBorders>
            <w:shd w:val="clear" w:color="auto" w:fill="auto"/>
            <w:noWrap/>
            <w:vAlign w:val="bottom"/>
            <w:hideMark/>
          </w:tcPr>
          <w:p w14:paraId="1DA915DA" w14:textId="77777777" w:rsidR="00362F05" w:rsidRPr="00362F05" w:rsidRDefault="00362F05" w:rsidP="00362F05">
            <w:pPr>
              <w:suppressAutoHyphens w:val="0"/>
              <w:rPr>
                <w:sz w:val="20"/>
                <w:lang w:eastAsia="ru-RU"/>
              </w:rPr>
            </w:pPr>
          </w:p>
        </w:tc>
        <w:tc>
          <w:tcPr>
            <w:tcW w:w="836" w:type="dxa"/>
            <w:tcBorders>
              <w:top w:val="nil"/>
              <w:left w:val="nil"/>
              <w:bottom w:val="nil"/>
              <w:right w:val="nil"/>
            </w:tcBorders>
            <w:shd w:val="clear" w:color="auto" w:fill="auto"/>
            <w:noWrap/>
            <w:vAlign w:val="bottom"/>
            <w:hideMark/>
          </w:tcPr>
          <w:p w14:paraId="7AB7FE18" w14:textId="77777777" w:rsidR="00362F05" w:rsidRPr="00362F05" w:rsidRDefault="00362F05" w:rsidP="00362F05">
            <w:pPr>
              <w:suppressAutoHyphens w:val="0"/>
              <w:rPr>
                <w:sz w:val="20"/>
                <w:lang w:eastAsia="ru-RU"/>
              </w:rPr>
            </w:pPr>
          </w:p>
        </w:tc>
        <w:tc>
          <w:tcPr>
            <w:tcW w:w="551" w:type="dxa"/>
            <w:tcBorders>
              <w:top w:val="nil"/>
              <w:left w:val="nil"/>
              <w:bottom w:val="nil"/>
              <w:right w:val="nil"/>
            </w:tcBorders>
            <w:shd w:val="clear" w:color="auto" w:fill="auto"/>
            <w:noWrap/>
            <w:vAlign w:val="bottom"/>
            <w:hideMark/>
          </w:tcPr>
          <w:p w14:paraId="7F9BDDDE" w14:textId="77777777" w:rsidR="00362F05" w:rsidRPr="00362F05" w:rsidRDefault="00362F05" w:rsidP="00362F05">
            <w:pPr>
              <w:suppressAutoHyphens w:val="0"/>
              <w:rPr>
                <w:sz w:val="20"/>
                <w:lang w:eastAsia="ru-RU"/>
              </w:rPr>
            </w:pPr>
          </w:p>
        </w:tc>
        <w:tc>
          <w:tcPr>
            <w:tcW w:w="551" w:type="dxa"/>
            <w:tcBorders>
              <w:top w:val="nil"/>
              <w:left w:val="nil"/>
              <w:bottom w:val="nil"/>
              <w:right w:val="nil"/>
            </w:tcBorders>
            <w:shd w:val="clear" w:color="auto" w:fill="auto"/>
            <w:noWrap/>
            <w:vAlign w:val="bottom"/>
            <w:hideMark/>
          </w:tcPr>
          <w:p w14:paraId="199B974B"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0107E5A7" w14:textId="77777777" w:rsidR="00362F05" w:rsidRPr="00362F05" w:rsidRDefault="00362F05" w:rsidP="00362F05">
            <w:pPr>
              <w:suppressAutoHyphens w:val="0"/>
              <w:rPr>
                <w:sz w:val="20"/>
                <w:lang w:eastAsia="ru-RU"/>
              </w:rPr>
            </w:pPr>
          </w:p>
        </w:tc>
        <w:tc>
          <w:tcPr>
            <w:tcW w:w="530" w:type="dxa"/>
            <w:tcBorders>
              <w:top w:val="nil"/>
              <w:left w:val="nil"/>
              <w:bottom w:val="nil"/>
              <w:right w:val="nil"/>
            </w:tcBorders>
            <w:shd w:val="clear" w:color="auto" w:fill="auto"/>
            <w:noWrap/>
            <w:vAlign w:val="bottom"/>
            <w:hideMark/>
          </w:tcPr>
          <w:p w14:paraId="2701DD22"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0D8D344D"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7D1C2FDE"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3D65618E"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755C573B"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728B59AF" w14:textId="77777777" w:rsidR="00362F05" w:rsidRPr="00362F05" w:rsidRDefault="00362F05" w:rsidP="00362F05">
            <w:pPr>
              <w:suppressAutoHyphens w:val="0"/>
              <w:rPr>
                <w:sz w:val="20"/>
                <w:lang w:eastAsia="ru-RU"/>
              </w:rPr>
            </w:pPr>
          </w:p>
        </w:tc>
        <w:tc>
          <w:tcPr>
            <w:tcW w:w="6281" w:type="dxa"/>
            <w:gridSpan w:val="12"/>
            <w:tcBorders>
              <w:top w:val="nil"/>
              <w:left w:val="nil"/>
              <w:bottom w:val="nil"/>
              <w:right w:val="nil"/>
            </w:tcBorders>
            <w:shd w:val="clear" w:color="auto" w:fill="auto"/>
            <w:noWrap/>
            <w:vAlign w:val="bottom"/>
            <w:hideMark/>
          </w:tcPr>
          <w:p w14:paraId="66FC741A" w14:textId="77777777" w:rsidR="00362F05" w:rsidRPr="00362F05" w:rsidRDefault="00362F05" w:rsidP="00362F05">
            <w:pPr>
              <w:suppressAutoHyphens w:val="0"/>
              <w:jc w:val="right"/>
              <w:rPr>
                <w:rFonts w:ascii="Calibri" w:hAnsi="Calibri" w:cs="Calibri"/>
                <w:color w:val="000000"/>
                <w:sz w:val="22"/>
                <w:szCs w:val="22"/>
                <w:lang w:eastAsia="ru-RU"/>
              </w:rPr>
            </w:pPr>
            <w:r w:rsidRPr="00362F05">
              <w:rPr>
                <w:rFonts w:ascii="Calibri" w:hAnsi="Calibri" w:cs="Calibri"/>
                <w:color w:val="000000"/>
                <w:sz w:val="22"/>
                <w:szCs w:val="22"/>
                <w:lang w:eastAsia="ru-RU"/>
              </w:rPr>
              <w:t>Приложение 3</w:t>
            </w:r>
          </w:p>
        </w:tc>
      </w:tr>
      <w:tr w:rsidR="00362F05" w:rsidRPr="00362F05" w14:paraId="37121BE0" w14:textId="77777777" w:rsidTr="00362F05">
        <w:trPr>
          <w:trHeight w:val="300"/>
        </w:trPr>
        <w:tc>
          <w:tcPr>
            <w:tcW w:w="286" w:type="dxa"/>
            <w:tcBorders>
              <w:top w:val="nil"/>
              <w:left w:val="nil"/>
              <w:bottom w:val="nil"/>
              <w:right w:val="nil"/>
            </w:tcBorders>
            <w:shd w:val="clear" w:color="auto" w:fill="auto"/>
            <w:noWrap/>
            <w:vAlign w:val="bottom"/>
            <w:hideMark/>
          </w:tcPr>
          <w:p w14:paraId="371A30EA" w14:textId="77777777" w:rsidR="00362F05" w:rsidRPr="00362F05" w:rsidRDefault="00362F05" w:rsidP="00362F05">
            <w:pPr>
              <w:suppressAutoHyphens w:val="0"/>
              <w:jc w:val="right"/>
              <w:rPr>
                <w:rFonts w:ascii="Calibri" w:hAnsi="Calibri" w:cs="Calibri"/>
                <w:color w:val="000000"/>
                <w:sz w:val="22"/>
                <w:szCs w:val="22"/>
                <w:lang w:eastAsia="ru-RU"/>
              </w:rPr>
            </w:pPr>
          </w:p>
        </w:tc>
        <w:tc>
          <w:tcPr>
            <w:tcW w:w="996" w:type="dxa"/>
            <w:tcBorders>
              <w:top w:val="nil"/>
              <w:left w:val="nil"/>
              <w:bottom w:val="nil"/>
              <w:right w:val="nil"/>
            </w:tcBorders>
            <w:shd w:val="clear" w:color="auto" w:fill="auto"/>
            <w:noWrap/>
            <w:vAlign w:val="bottom"/>
            <w:hideMark/>
          </w:tcPr>
          <w:p w14:paraId="02D35F59" w14:textId="77777777" w:rsidR="00362F05" w:rsidRPr="00362F05" w:rsidRDefault="00362F05" w:rsidP="00362F05">
            <w:pPr>
              <w:suppressAutoHyphens w:val="0"/>
              <w:rPr>
                <w:sz w:val="20"/>
                <w:lang w:eastAsia="ru-RU"/>
              </w:rPr>
            </w:pPr>
          </w:p>
        </w:tc>
        <w:tc>
          <w:tcPr>
            <w:tcW w:w="795" w:type="dxa"/>
            <w:tcBorders>
              <w:top w:val="nil"/>
              <w:left w:val="nil"/>
              <w:bottom w:val="nil"/>
              <w:right w:val="nil"/>
            </w:tcBorders>
            <w:shd w:val="clear" w:color="auto" w:fill="auto"/>
            <w:noWrap/>
            <w:vAlign w:val="bottom"/>
            <w:hideMark/>
          </w:tcPr>
          <w:p w14:paraId="01FD80C0" w14:textId="77777777" w:rsidR="00362F05" w:rsidRPr="00362F05" w:rsidRDefault="00362F05" w:rsidP="00362F05">
            <w:pPr>
              <w:suppressAutoHyphens w:val="0"/>
              <w:rPr>
                <w:sz w:val="20"/>
                <w:lang w:eastAsia="ru-RU"/>
              </w:rPr>
            </w:pPr>
          </w:p>
        </w:tc>
        <w:tc>
          <w:tcPr>
            <w:tcW w:w="595" w:type="dxa"/>
            <w:tcBorders>
              <w:top w:val="nil"/>
              <w:left w:val="nil"/>
              <w:bottom w:val="nil"/>
              <w:right w:val="nil"/>
            </w:tcBorders>
            <w:shd w:val="clear" w:color="auto" w:fill="auto"/>
            <w:noWrap/>
            <w:vAlign w:val="bottom"/>
            <w:hideMark/>
          </w:tcPr>
          <w:p w14:paraId="7540E7B1" w14:textId="77777777" w:rsidR="00362F05" w:rsidRPr="00362F05" w:rsidRDefault="00362F05" w:rsidP="00362F05">
            <w:pPr>
              <w:suppressAutoHyphens w:val="0"/>
              <w:rPr>
                <w:sz w:val="20"/>
                <w:lang w:eastAsia="ru-RU"/>
              </w:rPr>
            </w:pPr>
          </w:p>
        </w:tc>
        <w:tc>
          <w:tcPr>
            <w:tcW w:w="595" w:type="dxa"/>
            <w:tcBorders>
              <w:top w:val="nil"/>
              <w:left w:val="nil"/>
              <w:bottom w:val="nil"/>
              <w:right w:val="nil"/>
            </w:tcBorders>
            <w:shd w:val="clear" w:color="auto" w:fill="auto"/>
            <w:noWrap/>
            <w:vAlign w:val="bottom"/>
            <w:hideMark/>
          </w:tcPr>
          <w:p w14:paraId="56056D00" w14:textId="77777777" w:rsidR="00362F05" w:rsidRPr="00362F05" w:rsidRDefault="00362F05" w:rsidP="00362F05">
            <w:pPr>
              <w:suppressAutoHyphens w:val="0"/>
              <w:rPr>
                <w:sz w:val="20"/>
                <w:lang w:eastAsia="ru-RU"/>
              </w:rPr>
            </w:pPr>
          </w:p>
        </w:tc>
        <w:tc>
          <w:tcPr>
            <w:tcW w:w="836" w:type="dxa"/>
            <w:tcBorders>
              <w:top w:val="nil"/>
              <w:left w:val="nil"/>
              <w:bottom w:val="nil"/>
              <w:right w:val="nil"/>
            </w:tcBorders>
            <w:shd w:val="clear" w:color="auto" w:fill="auto"/>
            <w:noWrap/>
            <w:vAlign w:val="bottom"/>
            <w:hideMark/>
          </w:tcPr>
          <w:p w14:paraId="29338D5E" w14:textId="77777777" w:rsidR="00362F05" w:rsidRPr="00362F05" w:rsidRDefault="00362F05" w:rsidP="00362F05">
            <w:pPr>
              <w:suppressAutoHyphens w:val="0"/>
              <w:rPr>
                <w:sz w:val="20"/>
                <w:lang w:eastAsia="ru-RU"/>
              </w:rPr>
            </w:pPr>
          </w:p>
        </w:tc>
        <w:tc>
          <w:tcPr>
            <w:tcW w:w="551" w:type="dxa"/>
            <w:tcBorders>
              <w:top w:val="nil"/>
              <w:left w:val="nil"/>
              <w:bottom w:val="nil"/>
              <w:right w:val="nil"/>
            </w:tcBorders>
            <w:shd w:val="clear" w:color="auto" w:fill="auto"/>
            <w:noWrap/>
            <w:vAlign w:val="bottom"/>
            <w:hideMark/>
          </w:tcPr>
          <w:p w14:paraId="39C305FF" w14:textId="77777777" w:rsidR="00362F05" w:rsidRPr="00362F05" w:rsidRDefault="00362F05" w:rsidP="00362F05">
            <w:pPr>
              <w:suppressAutoHyphens w:val="0"/>
              <w:rPr>
                <w:sz w:val="20"/>
                <w:lang w:eastAsia="ru-RU"/>
              </w:rPr>
            </w:pPr>
          </w:p>
        </w:tc>
        <w:tc>
          <w:tcPr>
            <w:tcW w:w="551" w:type="dxa"/>
            <w:tcBorders>
              <w:top w:val="nil"/>
              <w:left w:val="nil"/>
              <w:bottom w:val="nil"/>
              <w:right w:val="nil"/>
            </w:tcBorders>
            <w:shd w:val="clear" w:color="auto" w:fill="auto"/>
            <w:noWrap/>
            <w:vAlign w:val="bottom"/>
            <w:hideMark/>
          </w:tcPr>
          <w:p w14:paraId="09C9DFFB"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20A25995" w14:textId="77777777" w:rsidR="00362F05" w:rsidRPr="00362F05" w:rsidRDefault="00362F05" w:rsidP="00362F05">
            <w:pPr>
              <w:suppressAutoHyphens w:val="0"/>
              <w:rPr>
                <w:sz w:val="20"/>
                <w:lang w:eastAsia="ru-RU"/>
              </w:rPr>
            </w:pPr>
          </w:p>
        </w:tc>
        <w:tc>
          <w:tcPr>
            <w:tcW w:w="530" w:type="dxa"/>
            <w:tcBorders>
              <w:top w:val="nil"/>
              <w:left w:val="nil"/>
              <w:bottom w:val="nil"/>
              <w:right w:val="nil"/>
            </w:tcBorders>
            <w:shd w:val="clear" w:color="auto" w:fill="auto"/>
            <w:noWrap/>
            <w:vAlign w:val="bottom"/>
            <w:hideMark/>
          </w:tcPr>
          <w:p w14:paraId="0F5361DA"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0CDDAEEE"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2F8CA5EC"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41C610D2"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66802A12"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5DDACFF3" w14:textId="77777777" w:rsidR="00362F05" w:rsidRPr="00362F05" w:rsidRDefault="00362F05" w:rsidP="00362F05">
            <w:pPr>
              <w:suppressAutoHyphens w:val="0"/>
              <w:rPr>
                <w:sz w:val="20"/>
                <w:lang w:eastAsia="ru-RU"/>
              </w:rPr>
            </w:pPr>
          </w:p>
        </w:tc>
        <w:tc>
          <w:tcPr>
            <w:tcW w:w="513" w:type="dxa"/>
            <w:tcBorders>
              <w:top w:val="nil"/>
              <w:left w:val="nil"/>
              <w:bottom w:val="nil"/>
              <w:right w:val="nil"/>
            </w:tcBorders>
            <w:shd w:val="clear" w:color="auto" w:fill="auto"/>
            <w:noWrap/>
            <w:vAlign w:val="bottom"/>
            <w:hideMark/>
          </w:tcPr>
          <w:p w14:paraId="2E688E32" w14:textId="77777777" w:rsidR="00362F05" w:rsidRPr="00362F05" w:rsidRDefault="00362F05" w:rsidP="00362F05">
            <w:pPr>
              <w:suppressAutoHyphens w:val="0"/>
              <w:rPr>
                <w:sz w:val="20"/>
                <w:lang w:eastAsia="ru-RU"/>
              </w:rPr>
            </w:pPr>
          </w:p>
        </w:tc>
        <w:tc>
          <w:tcPr>
            <w:tcW w:w="452" w:type="dxa"/>
            <w:tcBorders>
              <w:top w:val="nil"/>
              <w:left w:val="nil"/>
              <w:bottom w:val="nil"/>
              <w:right w:val="nil"/>
            </w:tcBorders>
            <w:shd w:val="clear" w:color="auto" w:fill="auto"/>
            <w:noWrap/>
            <w:vAlign w:val="bottom"/>
            <w:hideMark/>
          </w:tcPr>
          <w:p w14:paraId="7C23E3BC" w14:textId="77777777" w:rsidR="00362F05" w:rsidRPr="00362F05" w:rsidRDefault="00362F05" w:rsidP="00362F05">
            <w:pPr>
              <w:suppressAutoHyphens w:val="0"/>
              <w:rPr>
                <w:sz w:val="20"/>
                <w:lang w:eastAsia="ru-RU"/>
              </w:rPr>
            </w:pPr>
          </w:p>
        </w:tc>
        <w:tc>
          <w:tcPr>
            <w:tcW w:w="513" w:type="dxa"/>
            <w:tcBorders>
              <w:top w:val="nil"/>
              <w:left w:val="nil"/>
              <w:bottom w:val="nil"/>
              <w:right w:val="nil"/>
            </w:tcBorders>
            <w:shd w:val="clear" w:color="auto" w:fill="auto"/>
            <w:noWrap/>
            <w:vAlign w:val="bottom"/>
            <w:hideMark/>
          </w:tcPr>
          <w:p w14:paraId="07E49FC2" w14:textId="77777777" w:rsidR="00362F05" w:rsidRPr="00362F05" w:rsidRDefault="00362F05" w:rsidP="00362F05">
            <w:pPr>
              <w:suppressAutoHyphens w:val="0"/>
              <w:rPr>
                <w:sz w:val="20"/>
                <w:lang w:eastAsia="ru-RU"/>
              </w:rPr>
            </w:pPr>
          </w:p>
        </w:tc>
        <w:tc>
          <w:tcPr>
            <w:tcW w:w="452" w:type="dxa"/>
            <w:tcBorders>
              <w:top w:val="nil"/>
              <w:left w:val="nil"/>
              <w:bottom w:val="nil"/>
              <w:right w:val="nil"/>
            </w:tcBorders>
            <w:shd w:val="clear" w:color="auto" w:fill="auto"/>
            <w:noWrap/>
            <w:vAlign w:val="bottom"/>
            <w:hideMark/>
          </w:tcPr>
          <w:p w14:paraId="68D17DB6" w14:textId="77777777" w:rsidR="00362F05" w:rsidRPr="00362F05" w:rsidRDefault="00362F05" w:rsidP="00362F05">
            <w:pPr>
              <w:suppressAutoHyphens w:val="0"/>
              <w:rPr>
                <w:sz w:val="20"/>
                <w:lang w:eastAsia="ru-RU"/>
              </w:rPr>
            </w:pPr>
          </w:p>
        </w:tc>
        <w:tc>
          <w:tcPr>
            <w:tcW w:w="513" w:type="dxa"/>
            <w:tcBorders>
              <w:top w:val="nil"/>
              <w:left w:val="nil"/>
              <w:bottom w:val="nil"/>
              <w:right w:val="nil"/>
            </w:tcBorders>
            <w:shd w:val="clear" w:color="auto" w:fill="auto"/>
            <w:noWrap/>
            <w:vAlign w:val="bottom"/>
            <w:hideMark/>
          </w:tcPr>
          <w:p w14:paraId="47D09DB6" w14:textId="77777777" w:rsidR="00362F05" w:rsidRPr="00362F05" w:rsidRDefault="00362F05" w:rsidP="00362F05">
            <w:pPr>
              <w:suppressAutoHyphens w:val="0"/>
              <w:rPr>
                <w:sz w:val="20"/>
                <w:lang w:eastAsia="ru-RU"/>
              </w:rPr>
            </w:pPr>
          </w:p>
        </w:tc>
        <w:tc>
          <w:tcPr>
            <w:tcW w:w="452" w:type="dxa"/>
            <w:tcBorders>
              <w:top w:val="nil"/>
              <w:left w:val="nil"/>
              <w:bottom w:val="nil"/>
              <w:right w:val="nil"/>
            </w:tcBorders>
            <w:shd w:val="clear" w:color="auto" w:fill="auto"/>
            <w:noWrap/>
            <w:vAlign w:val="bottom"/>
            <w:hideMark/>
          </w:tcPr>
          <w:p w14:paraId="293F2CDB" w14:textId="77777777" w:rsidR="00362F05" w:rsidRPr="00362F05" w:rsidRDefault="00362F05" w:rsidP="00362F05">
            <w:pPr>
              <w:suppressAutoHyphens w:val="0"/>
              <w:rPr>
                <w:sz w:val="20"/>
                <w:lang w:eastAsia="ru-RU"/>
              </w:rPr>
            </w:pPr>
          </w:p>
        </w:tc>
        <w:tc>
          <w:tcPr>
            <w:tcW w:w="513" w:type="dxa"/>
            <w:tcBorders>
              <w:top w:val="nil"/>
              <w:left w:val="nil"/>
              <w:bottom w:val="nil"/>
              <w:right w:val="nil"/>
            </w:tcBorders>
            <w:shd w:val="clear" w:color="auto" w:fill="auto"/>
            <w:noWrap/>
            <w:vAlign w:val="bottom"/>
            <w:hideMark/>
          </w:tcPr>
          <w:p w14:paraId="77A889F3" w14:textId="77777777" w:rsidR="00362F05" w:rsidRPr="00362F05" w:rsidRDefault="00362F05" w:rsidP="00362F05">
            <w:pPr>
              <w:suppressAutoHyphens w:val="0"/>
              <w:rPr>
                <w:sz w:val="20"/>
                <w:lang w:eastAsia="ru-RU"/>
              </w:rPr>
            </w:pPr>
          </w:p>
        </w:tc>
        <w:tc>
          <w:tcPr>
            <w:tcW w:w="452" w:type="dxa"/>
            <w:tcBorders>
              <w:top w:val="nil"/>
              <w:left w:val="nil"/>
              <w:bottom w:val="nil"/>
              <w:right w:val="nil"/>
            </w:tcBorders>
            <w:shd w:val="clear" w:color="auto" w:fill="auto"/>
            <w:noWrap/>
            <w:vAlign w:val="bottom"/>
            <w:hideMark/>
          </w:tcPr>
          <w:p w14:paraId="17C1188E" w14:textId="77777777" w:rsidR="00362F05" w:rsidRPr="00362F05" w:rsidRDefault="00362F05" w:rsidP="00362F05">
            <w:pPr>
              <w:suppressAutoHyphens w:val="0"/>
              <w:rPr>
                <w:sz w:val="20"/>
                <w:lang w:eastAsia="ru-RU"/>
              </w:rPr>
            </w:pPr>
          </w:p>
        </w:tc>
        <w:tc>
          <w:tcPr>
            <w:tcW w:w="513" w:type="dxa"/>
            <w:tcBorders>
              <w:top w:val="nil"/>
              <w:left w:val="nil"/>
              <w:bottom w:val="nil"/>
              <w:right w:val="nil"/>
            </w:tcBorders>
            <w:shd w:val="clear" w:color="auto" w:fill="auto"/>
            <w:noWrap/>
            <w:vAlign w:val="bottom"/>
            <w:hideMark/>
          </w:tcPr>
          <w:p w14:paraId="65D7BB01" w14:textId="77777777" w:rsidR="00362F05" w:rsidRPr="00362F05" w:rsidRDefault="00362F05" w:rsidP="00362F05">
            <w:pPr>
              <w:suppressAutoHyphens w:val="0"/>
              <w:rPr>
                <w:sz w:val="20"/>
                <w:lang w:eastAsia="ru-RU"/>
              </w:rPr>
            </w:pPr>
          </w:p>
        </w:tc>
        <w:tc>
          <w:tcPr>
            <w:tcW w:w="452" w:type="dxa"/>
            <w:tcBorders>
              <w:top w:val="nil"/>
              <w:left w:val="nil"/>
              <w:bottom w:val="nil"/>
              <w:right w:val="nil"/>
            </w:tcBorders>
            <w:shd w:val="clear" w:color="auto" w:fill="auto"/>
            <w:noWrap/>
            <w:vAlign w:val="bottom"/>
            <w:hideMark/>
          </w:tcPr>
          <w:p w14:paraId="202DF0C7" w14:textId="77777777" w:rsidR="00362F05" w:rsidRPr="00362F05" w:rsidRDefault="00362F05" w:rsidP="00362F05">
            <w:pPr>
              <w:suppressAutoHyphens w:val="0"/>
              <w:rPr>
                <w:sz w:val="20"/>
                <w:lang w:eastAsia="ru-RU"/>
              </w:rPr>
            </w:pPr>
          </w:p>
        </w:tc>
        <w:tc>
          <w:tcPr>
            <w:tcW w:w="513" w:type="dxa"/>
            <w:tcBorders>
              <w:top w:val="nil"/>
              <w:left w:val="nil"/>
              <w:bottom w:val="nil"/>
              <w:right w:val="nil"/>
            </w:tcBorders>
            <w:shd w:val="clear" w:color="auto" w:fill="auto"/>
            <w:noWrap/>
            <w:vAlign w:val="bottom"/>
            <w:hideMark/>
          </w:tcPr>
          <w:p w14:paraId="1D7ACCD9" w14:textId="77777777" w:rsidR="00362F05" w:rsidRPr="00362F05" w:rsidRDefault="00362F05" w:rsidP="00362F05">
            <w:pPr>
              <w:suppressAutoHyphens w:val="0"/>
              <w:rPr>
                <w:sz w:val="20"/>
                <w:lang w:eastAsia="ru-RU"/>
              </w:rPr>
            </w:pPr>
          </w:p>
        </w:tc>
        <w:tc>
          <w:tcPr>
            <w:tcW w:w="943" w:type="dxa"/>
            <w:tcBorders>
              <w:top w:val="nil"/>
              <w:left w:val="nil"/>
              <w:bottom w:val="nil"/>
              <w:right w:val="nil"/>
            </w:tcBorders>
            <w:shd w:val="clear" w:color="auto" w:fill="auto"/>
            <w:noWrap/>
            <w:vAlign w:val="bottom"/>
            <w:hideMark/>
          </w:tcPr>
          <w:p w14:paraId="0B117069" w14:textId="77777777" w:rsidR="00362F05" w:rsidRPr="00362F05" w:rsidRDefault="00362F05" w:rsidP="00362F05">
            <w:pPr>
              <w:suppressAutoHyphens w:val="0"/>
              <w:rPr>
                <w:sz w:val="20"/>
                <w:lang w:eastAsia="ru-RU"/>
              </w:rPr>
            </w:pPr>
          </w:p>
        </w:tc>
      </w:tr>
      <w:tr w:rsidR="00362F05" w:rsidRPr="00362F05" w14:paraId="5871DC9C" w14:textId="77777777" w:rsidTr="00362F05">
        <w:trPr>
          <w:trHeight w:val="300"/>
        </w:trPr>
        <w:tc>
          <w:tcPr>
            <w:tcW w:w="286" w:type="dxa"/>
            <w:tcBorders>
              <w:top w:val="nil"/>
              <w:left w:val="nil"/>
              <w:bottom w:val="nil"/>
              <w:right w:val="nil"/>
            </w:tcBorders>
            <w:shd w:val="clear" w:color="auto" w:fill="auto"/>
            <w:noWrap/>
            <w:vAlign w:val="bottom"/>
            <w:hideMark/>
          </w:tcPr>
          <w:p w14:paraId="4CC42EE6" w14:textId="77777777" w:rsidR="00362F05" w:rsidRPr="00362F05" w:rsidRDefault="00362F05" w:rsidP="00362F05">
            <w:pPr>
              <w:suppressAutoHyphens w:val="0"/>
              <w:rPr>
                <w:sz w:val="20"/>
                <w:lang w:eastAsia="ru-RU"/>
              </w:rPr>
            </w:pPr>
          </w:p>
        </w:tc>
        <w:tc>
          <w:tcPr>
            <w:tcW w:w="996" w:type="dxa"/>
            <w:tcBorders>
              <w:top w:val="nil"/>
              <w:left w:val="nil"/>
              <w:bottom w:val="nil"/>
              <w:right w:val="nil"/>
            </w:tcBorders>
            <w:shd w:val="clear" w:color="auto" w:fill="auto"/>
            <w:noWrap/>
            <w:vAlign w:val="bottom"/>
            <w:hideMark/>
          </w:tcPr>
          <w:p w14:paraId="1D48152F" w14:textId="77777777" w:rsidR="00362F05" w:rsidRPr="00362F05" w:rsidRDefault="00362F05" w:rsidP="00362F05">
            <w:pPr>
              <w:suppressAutoHyphens w:val="0"/>
              <w:rPr>
                <w:sz w:val="20"/>
                <w:lang w:eastAsia="ru-RU"/>
              </w:rPr>
            </w:pPr>
          </w:p>
        </w:tc>
        <w:tc>
          <w:tcPr>
            <w:tcW w:w="795" w:type="dxa"/>
            <w:tcBorders>
              <w:top w:val="nil"/>
              <w:left w:val="nil"/>
              <w:bottom w:val="nil"/>
              <w:right w:val="nil"/>
            </w:tcBorders>
            <w:shd w:val="clear" w:color="auto" w:fill="auto"/>
            <w:noWrap/>
            <w:vAlign w:val="bottom"/>
            <w:hideMark/>
          </w:tcPr>
          <w:p w14:paraId="71616791" w14:textId="77777777" w:rsidR="00362F05" w:rsidRPr="00362F05" w:rsidRDefault="00362F05" w:rsidP="00362F05">
            <w:pPr>
              <w:suppressAutoHyphens w:val="0"/>
              <w:rPr>
                <w:sz w:val="20"/>
                <w:lang w:eastAsia="ru-RU"/>
              </w:rPr>
            </w:pPr>
          </w:p>
        </w:tc>
        <w:tc>
          <w:tcPr>
            <w:tcW w:w="595" w:type="dxa"/>
            <w:tcBorders>
              <w:top w:val="nil"/>
              <w:left w:val="nil"/>
              <w:bottom w:val="nil"/>
              <w:right w:val="nil"/>
            </w:tcBorders>
            <w:shd w:val="clear" w:color="auto" w:fill="auto"/>
            <w:noWrap/>
            <w:vAlign w:val="bottom"/>
            <w:hideMark/>
          </w:tcPr>
          <w:p w14:paraId="40CF080F" w14:textId="77777777" w:rsidR="00362F05" w:rsidRPr="00362F05" w:rsidRDefault="00362F05" w:rsidP="00362F05">
            <w:pPr>
              <w:suppressAutoHyphens w:val="0"/>
              <w:rPr>
                <w:sz w:val="20"/>
                <w:lang w:eastAsia="ru-RU"/>
              </w:rPr>
            </w:pPr>
          </w:p>
        </w:tc>
        <w:tc>
          <w:tcPr>
            <w:tcW w:w="595" w:type="dxa"/>
            <w:tcBorders>
              <w:top w:val="nil"/>
              <w:left w:val="nil"/>
              <w:bottom w:val="nil"/>
              <w:right w:val="nil"/>
            </w:tcBorders>
            <w:shd w:val="clear" w:color="auto" w:fill="auto"/>
            <w:noWrap/>
            <w:vAlign w:val="bottom"/>
            <w:hideMark/>
          </w:tcPr>
          <w:p w14:paraId="6174EDF4" w14:textId="77777777" w:rsidR="00362F05" w:rsidRPr="00362F05" w:rsidRDefault="00362F05" w:rsidP="00362F05">
            <w:pPr>
              <w:suppressAutoHyphens w:val="0"/>
              <w:rPr>
                <w:sz w:val="20"/>
                <w:lang w:eastAsia="ru-RU"/>
              </w:rPr>
            </w:pPr>
          </w:p>
        </w:tc>
        <w:tc>
          <w:tcPr>
            <w:tcW w:w="836" w:type="dxa"/>
            <w:tcBorders>
              <w:top w:val="nil"/>
              <w:left w:val="nil"/>
              <w:bottom w:val="nil"/>
              <w:right w:val="nil"/>
            </w:tcBorders>
            <w:shd w:val="clear" w:color="auto" w:fill="auto"/>
            <w:noWrap/>
            <w:vAlign w:val="bottom"/>
            <w:hideMark/>
          </w:tcPr>
          <w:p w14:paraId="5DD9A6EB" w14:textId="77777777" w:rsidR="00362F05" w:rsidRPr="00362F05" w:rsidRDefault="00362F05" w:rsidP="00362F05">
            <w:pPr>
              <w:suppressAutoHyphens w:val="0"/>
              <w:rPr>
                <w:sz w:val="20"/>
                <w:lang w:eastAsia="ru-RU"/>
              </w:rPr>
            </w:pPr>
          </w:p>
        </w:tc>
        <w:tc>
          <w:tcPr>
            <w:tcW w:w="551" w:type="dxa"/>
            <w:tcBorders>
              <w:top w:val="nil"/>
              <w:left w:val="nil"/>
              <w:bottom w:val="nil"/>
              <w:right w:val="nil"/>
            </w:tcBorders>
            <w:shd w:val="clear" w:color="auto" w:fill="auto"/>
            <w:noWrap/>
            <w:vAlign w:val="bottom"/>
            <w:hideMark/>
          </w:tcPr>
          <w:p w14:paraId="01E57A30" w14:textId="77777777" w:rsidR="00362F05" w:rsidRPr="00362F05" w:rsidRDefault="00362F05" w:rsidP="00362F05">
            <w:pPr>
              <w:suppressAutoHyphens w:val="0"/>
              <w:rPr>
                <w:sz w:val="20"/>
                <w:lang w:eastAsia="ru-RU"/>
              </w:rPr>
            </w:pPr>
          </w:p>
        </w:tc>
        <w:tc>
          <w:tcPr>
            <w:tcW w:w="551" w:type="dxa"/>
            <w:tcBorders>
              <w:top w:val="nil"/>
              <w:left w:val="nil"/>
              <w:bottom w:val="nil"/>
              <w:right w:val="nil"/>
            </w:tcBorders>
            <w:shd w:val="clear" w:color="auto" w:fill="auto"/>
            <w:noWrap/>
            <w:vAlign w:val="bottom"/>
            <w:hideMark/>
          </w:tcPr>
          <w:p w14:paraId="5B8D3DBB"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548614EA" w14:textId="77777777" w:rsidR="00362F05" w:rsidRPr="00362F05" w:rsidRDefault="00362F05" w:rsidP="00362F05">
            <w:pPr>
              <w:suppressAutoHyphens w:val="0"/>
              <w:rPr>
                <w:sz w:val="20"/>
                <w:lang w:eastAsia="ru-RU"/>
              </w:rPr>
            </w:pPr>
          </w:p>
        </w:tc>
        <w:tc>
          <w:tcPr>
            <w:tcW w:w="530" w:type="dxa"/>
            <w:tcBorders>
              <w:top w:val="nil"/>
              <w:left w:val="nil"/>
              <w:bottom w:val="nil"/>
              <w:right w:val="nil"/>
            </w:tcBorders>
            <w:shd w:val="clear" w:color="auto" w:fill="auto"/>
            <w:noWrap/>
            <w:vAlign w:val="bottom"/>
            <w:hideMark/>
          </w:tcPr>
          <w:p w14:paraId="36DD27A8"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5D4718EB"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0B93D4C1"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41559A60"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0C101970" w14:textId="77777777" w:rsidR="00362F05" w:rsidRPr="00362F05" w:rsidRDefault="00362F05" w:rsidP="00362F05">
            <w:pPr>
              <w:suppressAutoHyphens w:val="0"/>
              <w:rPr>
                <w:sz w:val="20"/>
                <w:lang w:eastAsia="ru-RU"/>
              </w:rPr>
            </w:pPr>
          </w:p>
        </w:tc>
        <w:tc>
          <w:tcPr>
            <w:tcW w:w="6801" w:type="dxa"/>
            <w:gridSpan w:val="13"/>
            <w:tcBorders>
              <w:top w:val="nil"/>
              <w:left w:val="nil"/>
              <w:bottom w:val="nil"/>
              <w:right w:val="nil"/>
            </w:tcBorders>
            <w:shd w:val="clear" w:color="auto" w:fill="auto"/>
            <w:noWrap/>
            <w:vAlign w:val="bottom"/>
            <w:hideMark/>
          </w:tcPr>
          <w:p w14:paraId="60AC98E1" w14:textId="77777777" w:rsidR="00362F05" w:rsidRPr="00362F05" w:rsidRDefault="00362F05" w:rsidP="00362F05">
            <w:pPr>
              <w:suppressAutoHyphens w:val="0"/>
              <w:jc w:val="right"/>
              <w:rPr>
                <w:rFonts w:ascii="Calibri" w:hAnsi="Calibri" w:cs="Calibri"/>
                <w:color w:val="000000"/>
                <w:sz w:val="22"/>
                <w:szCs w:val="22"/>
                <w:lang w:eastAsia="ru-RU"/>
              </w:rPr>
            </w:pPr>
            <w:r w:rsidRPr="00362F05">
              <w:rPr>
                <w:rFonts w:ascii="Calibri" w:hAnsi="Calibri" w:cs="Calibri"/>
                <w:color w:val="000000"/>
                <w:sz w:val="22"/>
                <w:szCs w:val="22"/>
                <w:lang w:eastAsia="ru-RU"/>
              </w:rPr>
              <w:t>к постановлению Администрации</w:t>
            </w:r>
          </w:p>
        </w:tc>
      </w:tr>
      <w:tr w:rsidR="00362F05" w:rsidRPr="00362F05" w14:paraId="105BAE53" w14:textId="77777777" w:rsidTr="00362F05">
        <w:trPr>
          <w:trHeight w:val="300"/>
        </w:trPr>
        <w:tc>
          <w:tcPr>
            <w:tcW w:w="286" w:type="dxa"/>
            <w:tcBorders>
              <w:top w:val="nil"/>
              <w:left w:val="nil"/>
              <w:bottom w:val="nil"/>
              <w:right w:val="nil"/>
            </w:tcBorders>
            <w:shd w:val="clear" w:color="auto" w:fill="auto"/>
            <w:noWrap/>
            <w:vAlign w:val="bottom"/>
            <w:hideMark/>
          </w:tcPr>
          <w:p w14:paraId="23292397" w14:textId="77777777" w:rsidR="00362F05" w:rsidRPr="00362F05" w:rsidRDefault="00362F05" w:rsidP="00362F05">
            <w:pPr>
              <w:suppressAutoHyphens w:val="0"/>
              <w:jc w:val="right"/>
              <w:rPr>
                <w:rFonts w:ascii="Calibri" w:hAnsi="Calibri" w:cs="Calibri"/>
                <w:color w:val="000000"/>
                <w:sz w:val="22"/>
                <w:szCs w:val="22"/>
                <w:lang w:eastAsia="ru-RU"/>
              </w:rPr>
            </w:pPr>
          </w:p>
        </w:tc>
        <w:tc>
          <w:tcPr>
            <w:tcW w:w="996" w:type="dxa"/>
            <w:tcBorders>
              <w:top w:val="nil"/>
              <w:left w:val="nil"/>
              <w:bottom w:val="nil"/>
              <w:right w:val="nil"/>
            </w:tcBorders>
            <w:shd w:val="clear" w:color="auto" w:fill="auto"/>
            <w:noWrap/>
            <w:vAlign w:val="bottom"/>
            <w:hideMark/>
          </w:tcPr>
          <w:p w14:paraId="7C47264D" w14:textId="77777777" w:rsidR="00362F05" w:rsidRPr="00362F05" w:rsidRDefault="00362F05" w:rsidP="00362F05">
            <w:pPr>
              <w:suppressAutoHyphens w:val="0"/>
              <w:rPr>
                <w:sz w:val="20"/>
                <w:lang w:eastAsia="ru-RU"/>
              </w:rPr>
            </w:pPr>
          </w:p>
        </w:tc>
        <w:tc>
          <w:tcPr>
            <w:tcW w:w="795" w:type="dxa"/>
            <w:tcBorders>
              <w:top w:val="nil"/>
              <w:left w:val="nil"/>
              <w:bottom w:val="nil"/>
              <w:right w:val="nil"/>
            </w:tcBorders>
            <w:shd w:val="clear" w:color="auto" w:fill="auto"/>
            <w:noWrap/>
            <w:vAlign w:val="bottom"/>
            <w:hideMark/>
          </w:tcPr>
          <w:p w14:paraId="50955EFE" w14:textId="77777777" w:rsidR="00362F05" w:rsidRPr="00362F05" w:rsidRDefault="00362F05" w:rsidP="00362F05">
            <w:pPr>
              <w:suppressAutoHyphens w:val="0"/>
              <w:rPr>
                <w:sz w:val="20"/>
                <w:lang w:eastAsia="ru-RU"/>
              </w:rPr>
            </w:pPr>
          </w:p>
        </w:tc>
        <w:tc>
          <w:tcPr>
            <w:tcW w:w="595" w:type="dxa"/>
            <w:tcBorders>
              <w:top w:val="nil"/>
              <w:left w:val="nil"/>
              <w:bottom w:val="nil"/>
              <w:right w:val="nil"/>
            </w:tcBorders>
            <w:shd w:val="clear" w:color="auto" w:fill="auto"/>
            <w:noWrap/>
            <w:vAlign w:val="bottom"/>
            <w:hideMark/>
          </w:tcPr>
          <w:p w14:paraId="0D6A1C67" w14:textId="77777777" w:rsidR="00362F05" w:rsidRPr="00362F05" w:rsidRDefault="00362F05" w:rsidP="00362F05">
            <w:pPr>
              <w:suppressAutoHyphens w:val="0"/>
              <w:rPr>
                <w:sz w:val="20"/>
                <w:lang w:eastAsia="ru-RU"/>
              </w:rPr>
            </w:pPr>
          </w:p>
        </w:tc>
        <w:tc>
          <w:tcPr>
            <w:tcW w:w="595" w:type="dxa"/>
            <w:tcBorders>
              <w:top w:val="nil"/>
              <w:left w:val="nil"/>
              <w:bottom w:val="nil"/>
              <w:right w:val="nil"/>
            </w:tcBorders>
            <w:shd w:val="clear" w:color="auto" w:fill="auto"/>
            <w:noWrap/>
            <w:vAlign w:val="bottom"/>
            <w:hideMark/>
          </w:tcPr>
          <w:p w14:paraId="3AD06500" w14:textId="77777777" w:rsidR="00362F05" w:rsidRPr="00362F05" w:rsidRDefault="00362F05" w:rsidP="00362F05">
            <w:pPr>
              <w:suppressAutoHyphens w:val="0"/>
              <w:rPr>
                <w:sz w:val="20"/>
                <w:lang w:eastAsia="ru-RU"/>
              </w:rPr>
            </w:pPr>
          </w:p>
        </w:tc>
        <w:tc>
          <w:tcPr>
            <w:tcW w:w="836" w:type="dxa"/>
            <w:tcBorders>
              <w:top w:val="nil"/>
              <w:left w:val="nil"/>
              <w:bottom w:val="nil"/>
              <w:right w:val="nil"/>
            </w:tcBorders>
            <w:shd w:val="clear" w:color="auto" w:fill="auto"/>
            <w:noWrap/>
            <w:vAlign w:val="bottom"/>
            <w:hideMark/>
          </w:tcPr>
          <w:p w14:paraId="67BF72B6" w14:textId="77777777" w:rsidR="00362F05" w:rsidRPr="00362F05" w:rsidRDefault="00362F05" w:rsidP="00362F05">
            <w:pPr>
              <w:suppressAutoHyphens w:val="0"/>
              <w:rPr>
                <w:sz w:val="20"/>
                <w:lang w:eastAsia="ru-RU"/>
              </w:rPr>
            </w:pPr>
          </w:p>
        </w:tc>
        <w:tc>
          <w:tcPr>
            <w:tcW w:w="551" w:type="dxa"/>
            <w:tcBorders>
              <w:top w:val="nil"/>
              <w:left w:val="nil"/>
              <w:bottom w:val="nil"/>
              <w:right w:val="nil"/>
            </w:tcBorders>
            <w:shd w:val="clear" w:color="auto" w:fill="auto"/>
            <w:noWrap/>
            <w:vAlign w:val="bottom"/>
            <w:hideMark/>
          </w:tcPr>
          <w:p w14:paraId="36A0956C" w14:textId="77777777" w:rsidR="00362F05" w:rsidRPr="00362F05" w:rsidRDefault="00362F05" w:rsidP="00362F05">
            <w:pPr>
              <w:suppressAutoHyphens w:val="0"/>
              <w:rPr>
                <w:sz w:val="20"/>
                <w:lang w:eastAsia="ru-RU"/>
              </w:rPr>
            </w:pPr>
          </w:p>
        </w:tc>
        <w:tc>
          <w:tcPr>
            <w:tcW w:w="551" w:type="dxa"/>
            <w:tcBorders>
              <w:top w:val="nil"/>
              <w:left w:val="nil"/>
              <w:bottom w:val="nil"/>
              <w:right w:val="nil"/>
            </w:tcBorders>
            <w:shd w:val="clear" w:color="auto" w:fill="auto"/>
            <w:noWrap/>
            <w:vAlign w:val="bottom"/>
            <w:hideMark/>
          </w:tcPr>
          <w:p w14:paraId="499119E3"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5E9B0882" w14:textId="77777777" w:rsidR="00362F05" w:rsidRPr="00362F05" w:rsidRDefault="00362F05" w:rsidP="00362F05">
            <w:pPr>
              <w:suppressAutoHyphens w:val="0"/>
              <w:rPr>
                <w:sz w:val="20"/>
                <w:lang w:eastAsia="ru-RU"/>
              </w:rPr>
            </w:pPr>
          </w:p>
        </w:tc>
        <w:tc>
          <w:tcPr>
            <w:tcW w:w="530" w:type="dxa"/>
            <w:tcBorders>
              <w:top w:val="nil"/>
              <w:left w:val="nil"/>
              <w:bottom w:val="nil"/>
              <w:right w:val="nil"/>
            </w:tcBorders>
            <w:shd w:val="clear" w:color="auto" w:fill="auto"/>
            <w:noWrap/>
            <w:vAlign w:val="bottom"/>
            <w:hideMark/>
          </w:tcPr>
          <w:p w14:paraId="7CA24468"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78273A2C"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13EF9582"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694768E0"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738F529B" w14:textId="77777777" w:rsidR="00362F05" w:rsidRPr="00362F05" w:rsidRDefault="00362F05" w:rsidP="00362F05">
            <w:pPr>
              <w:suppressAutoHyphens w:val="0"/>
              <w:rPr>
                <w:sz w:val="20"/>
                <w:lang w:eastAsia="ru-RU"/>
              </w:rPr>
            </w:pPr>
          </w:p>
        </w:tc>
        <w:tc>
          <w:tcPr>
            <w:tcW w:w="6801" w:type="dxa"/>
            <w:gridSpan w:val="13"/>
            <w:tcBorders>
              <w:top w:val="nil"/>
              <w:left w:val="nil"/>
              <w:bottom w:val="nil"/>
              <w:right w:val="nil"/>
            </w:tcBorders>
            <w:shd w:val="clear" w:color="auto" w:fill="auto"/>
            <w:noWrap/>
            <w:vAlign w:val="bottom"/>
            <w:hideMark/>
          </w:tcPr>
          <w:p w14:paraId="5C610077" w14:textId="77777777" w:rsidR="00362F05" w:rsidRPr="00362F05" w:rsidRDefault="00362F05" w:rsidP="00362F05">
            <w:pPr>
              <w:suppressAutoHyphens w:val="0"/>
              <w:jc w:val="right"/>
              <w:rPr>
                <w:rFonts w:ascii="Calibri" w:hAnsi="Calibri" w:cs="Calibri"/>
                <w:sz w:val="22"/>
                <w:szCs w:val="22"/>
                <w:lang w:eastAsia="ru-RU"/>
              </w:rPr>
            </w:pPr>
            <w:r w:rsidRPr="00362F05">
              <w:rPr>
                <w:rFonts w:ascii="Calibri" w:hAnsi="Calibri" w:cs="Calibri"/>
                <w:sz w:val="22"/>
                <w:szCs w:val="22"/>
                <w:lang w:eastAsia="ru-RU"/>
              </w:rPr>
              <w:t>Черниговского района от 24.10.2022 № 671-па</w:t>
            </w:r>
          </w:p>
        </w:tc>
      </w:tr>
      <w:tr w:rsidR="00362F05" w:rsidRPr="00362F05" w14:paraId="6E8ACDAB" w14:textId="77777777" w:rsidTr="00362F05">
        <w:trPr>
          <w:trHeight w:val="300"/>
        </w:trPr>
        <w:tc>
          <w:tcPr>
            <w:tcW w:w="286" w:type="dxa"/>
            <w:tcBorders>
              <w:top w:val="nil"/>
              <w:left w:val="nil"/>
              <w:bottom w:val="nil"/>
              <w:right w:val="nil"/>
            </w:tcBorders>
            <w:shd w:val="clear" w:color="auto" w:fill="auto"/>
            <w:noWrap/>
            <w:vAlign w:val="bottom"/>
            <w:hideMark/>
          </w:tcPr>
          <w:p w14:paraId="283B5882" w14:textId="77777777" w:rsidR="00362F05" w:rsidRPr="00362F05" w:rsidRDefault="00362F05" w:rsidP="00362F05">
            <w:pPr>
              <w:suppressAutoHyphens w:val="0"/>
              <w:jc w:val="right"/>
              <w:rPr>
                <w:rFonts w:ascii="Calibri" w:hAnsi="Calibri" w:cs="Calibri"/>
                <w:sz w:val="22"/>
                <w:szCs w:val="22"/>
                <w:lang w:eastAsia="ru-RU"/>
              </w:rPr>
            </w:pPr>
          </w:p>
        </w:tc>
        <w:tc>
          <w:tcPr>
            <w:tcW w:w="996" w:type="dxa"/>
            <w:tcBorders>
              <w:top w:val="nil"/>
              <w:left w:val="nil"/>
              <w:bottom w:val="nil"/>
              <w:right w:val="nil"/>
            </w:tcBorders>
            <w:shd w:val="clear" w:color="auto" w:fill="auto"/>
            <w:noWrap/>
            <w:vAlign w:val="bottom"/>
            <w:hideMark/>
          </w:tcPr>
          <w:p w14:paraId="07BF291B" w14:textId="77777777" w:rsidR="00362F05" w:rsidRPr="00362F05" w:rsidRDefault="00362F05" w:rsidP="00362F05">
            <w:pPr>
              <w:suppressAutoHyphens w:val="0"/>
              <w:rPr>
                <w:sz w:val="20"/>
                <w:lang w:eastAsia="ru-RU"/>
              </w:rPr>
            </w:pPr>
          </w:p>
        </w:tc>
        <w:tc>
          <w:tcPr>
            <w:tcW w:w="795" w:type="dxa"/>
            <w:tcBorders>
              <w:top w:val="nil"/>
              <w:left w:val="nil"/>
              <w:bottom w:val="nil"/>
              <w:right w:val="nil"/>
            </w:tcBorders>
            <w:shd w:val="clear" w:color="auto" w:fill="auto"/>
            <w:noWrap/>
            <w:vAlign w:val="bottom"/>
            <w:hideMark/>
          </w:tcPr>
          <w:p w14:paraId="4B9894EC" w14:textId="77777777" w:rsidR="00362F05" w:rsidRPr="00362F05" w:rsidRDefault="00362F05" w:rsidP="00362F05">
            <w:pPr>
              <w:suppressAutoHyphens w:val="0"/>
              <w:rPr>
                <w:sz w:val="20"/>
                <w:lang w:eastAsia="ru-RU"/>
              </w:rPr>
            </w:pPr>
          </w:p>
        </w:tc>
        <w:tc>
          <w:tcPr>
            <w:tcW w:w="595" w:type="dxa"/>
            <w:tcBorders>
              <w:top w:val="nil"/>
              <w:left w:val="nil"/>
              <w:bottom w:val="nil"/>
              <w:right w:val="nil"/>
            </w:tcBorders>
            <w:shd w:val="clear" w:color="auto" w:fill="auto"/>
            <w:noWrap/>
            <w:vAlign w:val="bottom"/>
            <w:hideMark/>
          </w:tcPr>
          <w:p w14:paraId="379610B4" w14:textId="77777777" w:rsidR="00362F05" w:rsidRPr="00362F05" w:rsidRDefault="00362F05" w:rsidP="00362F05">
            <w:pPr>
              <w:suppressAutoHyphens w:val="0"/>
              <w:rPr>
                <w:sz w:val="20"/>
                <w:lang w:eastAsia="ru-RU"/>
              </w:rPr>
            </w:pPr>
          </w:p>
        </w:tc>
        <w:tc>
          <w:tcPr>
            <w:tcW w:w="595" w:type="dxa"/>
            <w:tcBorders>
              <w:top w:val="nil"/>
              <w:left w:val="nil"/>
              <w:bottom w:val="nil"/>
              <w:right w:val="nil"/>
            </w:tcBorders>
            <w:shd w:val="clear" w:color="auto" w:fill="auto"/>
            <w:noWrap/>
            <w:vAlign w:val="bottom"/>
            <w:hideMark/>
          </w:tcPr>
          <w:p w14:paraId="130BA39B" w14:textId="77777777" w:rsidR="00362F05" w:rsidRPr="00362F05" w:rsidRDefault="00362F05" w:rsidP="00362F05">
            <w:pPr>
              <w:suppressAutoHyphens w:val="0"/>
              <w:rPr>
                <w:sz w:val="20"/>
                <w:lang w:eastAsia="ru-RU"/>
              </w:rPr>
            </w:pPr>
          </w:p>
        </w:tc>
        <w:tc>
          <w:tcPr>
            <w:tcW w:w="836" w:type="dxa"/>
            <w:tcBorders>
              <w:top w:val="nil"/>
              <w:left w:val="nil"/>
              <w:bottom w:val="nil"/>
              <w:right w:val="nil"/>
            </w:tcBorders>
            <w:shd w:val="clear" w:color="auto" w:fill="auto"/>
            <w:noWrap/>
            <w:vAlign w:val="bottom"/>
            <w:hideMark/>
          </w:tcPr>
          <w:p w14:paraId="40903F76" w14:textId="77777777" w:rsidR="00362F05" w:rsidRPr="00362F05" w:rsidRDefault="00362F05" w:rsidP="00362F05">
            <w:pPr>
              <w:suppressAutoHyphens w:val="0"/>
              <w:rPr>
                <w:sz w:val="20"/>
                <w:lang w:eastAsia="ru-RU"/>
              </w:rPr>
            </w:pPr>
          </w:p>
        </w:tc>
        <w:tc>
          <w:tcPr>
            <w:tcW w:w="551" w:type="dxa"/>
            <w:tcBorders>
              <w:top w:val="nil"/>
              <w:left w:val="nil"/>
              <w:bottom w:val="nil"/>
              <w:right w:val="nil"/>
            </w:tcBorders>
            <w:shd w:val="clear" w:color="auto" w:fill="auto"/>
            <w:noWrap/>
            <w:vAlign w:val="bottom"/>
            <w:hideMark/>
          </w:tcPr>
          <w:p w14:paraId="78DF56A6" w14:textId="77777777" w:rsidR="00362F05" w:rsidRPr="00362F05" w:rsidRDefault="00362F05" w:rsidP="00362F05">
            <w:pPr>
              <w:suppressAutoHyphens w:val="0"/>
              <w:rPr>
                <w:sz w:val="20"/>
                <w:lang w:eastAsia="ru-RU"/>
              </w:rPr>
            </w:pPr>
          </w:p>
        </w:tc>
        <w:tc>
          <w:tcPr>
            <w:tcW w:w="551" w:type="dxa"/>
            <w:tcBorders>
              <w:top w:val="nil"/>
              <w:left w:val="nil"/>
              <w:bottom w:val="nil"/>
              <w:right w:val="nil"/>
            </w:tcBorders>
            <w:shd w:val="clear" w:color="auto" w:fill="auto"/>
            <w:noWrap/>
            <w:vAlign w:val="bottom"/>
            <w:hideMark/>
          </w:tcPr>
          <w:p w14:paraId="2B0C14C5"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098583CA" w14:textId="77777777" w:rsidR="00362F05" w:rsidRPr="00362F05" w:rsidRDefault="00362F05" w:rsidP="00362F05">
            <w:pPr>
              <w:suppressAutoHyphens w:val="0"/>
              <w:rPr>
                <w:sz w:val="20"/>
                <w:lang w:eastAsia="ru-RU"/>
              </w:rPr>
            </w:pPr>
          </w:p>
        </w:tc>
        <w:tc>
          <w:tcPr>
            <w:tcW w:w="530" w:type="dxa"/>
            <w:tcBorders>
              <w:top w:val="nil"/>
              <w:left w:val="nil"/>
              <w:bottom w:val="nil"/>
              <w:right w:val="nil"/>
            </w:tcBorders>
            <w:shd w:val="clear" w:color="auto" w:fill="auto"/>
            <w:noWrap/>
            <w:vAlign w:val="bottom"/>
            <w:hideMark/>
          </w:tcPr>
          <w:p w14:paraId="621D9507"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23EB13AC"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0C5E7711"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1F0A88E4"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723251C4"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0F77BC39" w14:textId="77777777" w:rsidR="00362F05" w:rsidRPr="00362F05" w:rsidRDefault="00362F05" w:rsidP="00362F05">
            <w:pPr>
              <w:suppressAutoHyphens w:val="0"/>
              <w:rPr>
                <w:sz w:val="20"/>
                <w:lang w:eastAsia="ru-RU"/>
              </w:rPr>
            </w:pPr>
          </w:p>
        </w:tc>
        <w:tc>
          <w:tcPr>
            <w:tcW w:w="513" w:type="dxa"/>
            <w:tcBorders>
              <w:top w:val="nil"/>
              <w:left w:val="nil"/>
              <w:bottom w:val="nil"/>
              <w:right w:val="nil"/>
            </w:tcBorders>
            <w:shd w:val="clear" w:color="auto" w:fill="auto"/>
            <w:noWrap/>
            <w:vAlign w:val="bottom"/>
            <w:hideMark/>
          </w:tcPr>
          <w:p w14:paraId="7F7C9F75" w14:textId="77777777" w:rsidR="00362F05" w:rsidRPr="00362F05" w:rsidRDefault="00362F05" w:rsidP="00362F05">
            <w:pPr>
              <w:suppressAutoHyphens w:val="0"/>
              <w:rPr>
                <w:sz w:val="20"/>
                <w:lang w:eastAsia="ru-RU"/>
              </w:rPr>
            </w:pPr>
          </w:p>
        </w:tc>
        <w:tc>
          <w:tcPr>
            <w:tcW w:w="452" w:type="dxa"/>
            <w:tcBorders>
              <w:top w:val="nil"/>
              <w:left w:val="nil"/>
              <w:bottom w:val="nil"/>
              <w:right w:val="nil"/>
            </w:tcBorders>
            <w:shd w:val="clear" w:color="auto" w:fill="auto"/>
            <w:noWrap/>
            <w:vAlign w:val="bottom"/>
            <w:hideMark/>
          </w:tcPr>
          <w:p w14:paraId="6AFE5A04" w14:textId="77777777" w:rsidR="00362F05" w:rsidRPr="00362F05" w:rsidRDefault="00362F05" w:rsidP="00362F05">
            <w:pPr>
              <w:suppressAutoHyphens w:val="0"/>
              <w:rPr>
                <w:sz w:val="20"/>
                <w:lang w:eastAsia="ru-RU"/>
              </w:rPr>
            </w:pPr>
          </w:p>
        </w:tc>
        <w:tc>
          <w:tcPr>
            <w:tcW w:w="513" w:type="dxa"/>
            <w:tcBorders>
              <w:top w:val="nil"/>
              <w:left w:val="nil"/>
              <w:bottom w:val="nil"/>
              <w:right w:val="nil"/>
            </w:tcBorders>
            <w:shd w:val="clear" w:color="auto" w:fill="auto"/>
            <w:noWrap/>
            <w:vAlign w:val="bottom"/>
            <w:hideMark/>
          </w:tcPr>
          <w:p w14:paraId="3AD037E0" w14:textId="77777777" w:rsidR="00362F05" w:rsidRPr="00362F05" w:rsidRDefault="00362F05" w:rsidP="00362F05">
            <w:pPr>
              <w:suppressAutoHyphens w:val="0"/>
              <w:rPr>
                <w:sz w:val="20"/>
                <w:lang w:eastAsia="ru-RU"/>
              </w:rPr>
            </w:pPr>
          </w:p>
        </w:tc>
        <w:tc>
          <w:tcPr>
            <w:tcW w:w="452" w:type="dxa"/>
            <w:tcBorders>
              <w:top w:val="nil"/>
              <w:left w:val="nil"/>
              <w:bottom w:val="nil"/>
              <w:right w:val="nil"/>
            </w:tcBorders>
            <w:shd w:val="clear" w:color="auto" w:fill="auto"/>
            <w:noWrap/>
            <w:vAlign w:val="bottom"/>
            <w:hideMark/>
          </w:tcPr>
          <w:p w14:paraId="60FC5FEB" w14:textId="77777777" w:rsidR="00362F05" w:rsidRPr="00362F05" w:rsidRDefault="00362F05" w:rsidP="00362F05">
            <w:pPr>
              <w:suppressAutoHyphens w:val="0"/>
              <w:rPr>
                <w:sz w:val="20"/>
                <w:lang w:eastAsia="ru-RU"/>
              </w:rPr>
            </w:pPr>
          </w:p>
        </w:tc>
        <w:tc>
          <w:tcPr>
            <w:tcW w:w="513" w:type="dxa"/>
            <w:tcBorders>
              <w:top w:val="nil"/>
              <w:left w:val="nil"/>
              <w:bottom w:val="nil"/>
              <w:right w:val="nil"/>
            </w:tcBorders>
            <w:shd w:val="clear" w:color="auto" w:fill="auto"/>
            <w:noWrap/>
            <w:vAlign w:val="bottom"/>
            <w:hideMark/>
          </w:tcPr>
          <w:p w14:paraId="4CF8A884" w14:textId="77777777" w:rsidR="00362F05" w:rsidRPr="00362F05" w:rsidRDefault="00362F05" w:rsidP="00362F05">
            <w:pPr>
              <w:suppressAutoHyphens w:val="0"/>
              <w:rPr>
                <w:sz w:val="20"/>
                <w:lang w:eastAsia="ru-RU"/>
              </w:rPr>
            </w:pPr>
          </w:p>
        </w:tc>
        <w:tc>
          <w:tcPr>
            <w:tcW w:w="452" w:type="dxa"/>
            <w:tcBorders>
              <w:top w:val="nil"/>
              <w:left w:val="nil"/>
              <w:bottom w:val="nil"/>
              <w:right w:val="nil"/>
            </w:tcBorders>
            <w:shd w:val="clear" w:color="auto" w:fill="auto"/>
            <w:noWrap/>
            <w:vAlign w:val="bottom"/>
            <w:hideMark/>
          </w:tcPr>
          <w:p w14:paraId="7A65AA3D" w14:textId="77777777" w:rsidR="00362F05" w:rsidRPr="00362F05" w:rsidRDefault="00362F05" w:rsidP="00362F05">
            <w:pPr>
              <w:suppressAutoHyphens w:val="0"/>
              <w:rPr>
                <w:sz w:val="20"/>
                <w:lang w:eastAsia="ru-RU"/>
              </w:rPr>
            </w:pPr>
          </w:p>
        </w:tc>
        <w:tc>
          <w:tcPr>
            <w:tcW w:w="513" w:type="dxa"/>
            <w:tcBorders>
              <w:top w:val="nil"/>
              <w:left w:val="nil"/>
              <w:bottom w:val="nil"/>
              <w:right w:val="nil"/>
            </w:tcBorders>
            <w:shd w:val="clear" w:color="auto" w:fill="auto"/>
            <w:noWrap/>
            <w:vAlign w:val="bottom"/>
            <w:hideMark/>
          </w:tcPr>
          <w:p w14:paraId="2940E1A5" w14:textId="77777777" w:rsidR="00362F05" w:rsidRPr="00362F05" w:rsidRDefault="00362F05" w:rsidP="00362F05">
            <w:pPr>
              <w:suppressAutoHyphens w:val="0"/>
              <w:rPr>
                <w:sz w:val="20"/>
                <w:lang w:eastAsia="ru-RU"/>
              </w:rPr>
            </w:pPr>
          </w:p>
        </w:tc>
        <w:tc>
          <w:tcPr>
            <w:tcW w:w="452" w:type="dxa"/>
            <w:tcBorders>
              <w:top w:val="nil"/>
              <w:left w:val="nil"/>
              <w:bottom w:val="nil"/>
              <w:right w:val="nil"/>
            </w:tcBorders>
            <w:shd w:val="clear" w:color="auto" w:fill="auto"/>
            <w:noWrap/>
            <w:vAlign w:val="bottom"/>
            <w:hideMark/>
          </w:tcPr>
          <w:p w14:paraId="391D379B" w14:textId="77777777" w:rsidR="00362F05" w:rsidRPr="00362F05" w:rsidRDefault="00362F05" w:rsidP="00362F05">
            <w:pPr>
              <w:suppressAutoHyphens w:val="0"/>
              <w:rPr>
                <w:sz w:val="20"/>
                <w:lang w:eastAsia="ru-RU"/>
              </w:rPr>
            </w:pPr>
          </w:p>
        </w:tc>
        <w:tc>
          <w:tcPr>
            <w:tcW w:w="513" w:type="dxa"/>
            <w:tcBorders>
              <w:top w:val="nil"/>
              <w:left w:val="nil"/>
              <w:bottom w:val="nil"/>
              <w:right w:val="nil"/>
            </w:tcBorders>
            <w:shd w:val="clear" w:color="auto" w:fill="auto"/>
            <w:noWrap/>
            <w:vAlign w:val="bottom"/>
            <w:hideMark/>
          </w:tcPr>
          <w:p w14:paraId="30EB05C8" w14:textId="77777777" w:rsidR="00362F05" w:rsidRPr="00362F05" w:rsidRDefault="00362F05" w:rsidP="00362F05">
            <w:pPr>
              <w:suppressAutoHyphens w:val="0"/>
              <w:rPr>
                <w:sz w:val="20"/>
                <w:lang w:eastAsia="ru-RU"/>
              </w:rPr>
            </w:pPr>
          </w:p>
        </w:tc>
        <w:tc>
          <w:tcPr>
            <w:tcW w:w="452" w:type="dxa"/>
            <w:tcBorders>
              <w:top w:val="nil"/>
              <w:left w:val="nil"/>
              <w:bottom w:val="nil"/>
              <w:right w:val="nil"/>
            </w:tcBorders>
            <w:shd w:val="clear" w:color="auto" w:fill="auto"/>
            <w:noWrap/>
            <w:vAlign w:val="bottom"/>
            <w:hideMark/>
          </w:tcPr>
          <w:p w14:paraId="4349A6A4" w14:textId="77777777" w:rsidR="00362F05" w:rsidRPr="00362F05" w:rsidRDefault="00362F05" w:rsidP="00362F05">
            <w:pPr>
              <w:suppressAutoHyphens w:val="0"/>
              <w:rPr>
                <w:sz w:val="20"/>
                <w:lang w:eastAsia="ru-RU"/>
              </w:rPr>
            </w:pPr>
          </w:p>
        </w:tc>
        <w:tc>
          <w:tcPr>
            <w:tcW w:w="513" w:type="dxa"/>
            <w:tcBorders>
              <w:top w:val="nil"/>
              <w:left w:val="nil"/>
              <w:bottom w:val="nil"/>
              <w:right w:val="nil"/>
            </w:tcBorders>
            <w:shd w:val="clear" w:color="auto" w:fill="auto"/>
            <w:noWrap/>
            <w:vAlign w:val="bottom"/>
            <w:hideMark/>
          </w:tcPr>
          <w:p w14:paraId="7B8ACB60" w14:textId="77777777" w:rsidR="00362F05" w:rsidRPr="00362F05" w:rsidRDefault="00362F05" w:rsidP="00362F05">
            <w:pPr>
              <w:suppressAutoHyphens w:val="0"/>
              <w:rPr>
                <w:sz w:val="20"/>
                <w:lang w:eastAsia="ru-RU"/>
              </w:rPr>
            </w:pPr>
          </w:p>
        </w:tc>
        <w:tc>
          <w:tcPr>
            <w:tcW w:w="943" w:type="dxa"/>
            <w:tcBorders>
              <w:top w:val="nil"/>
              <w:left w:val="nil"/>
              <w:bottom w:val="nil"/>
              <w:right w:val="nil"/>
            </w:tcBorders>
            <w:shd w:val="clear" w:color="auto" w:fill="auto"/>
            <w:noWrap/>
            <w:vAlign w:val="bottom"/>
            <w:hideMark/>
          </w:tcPr>
          <w:p w14:paraId="16A90E00" w14:textId="77777777" w:rsidR="00362F05" w:rsidRPr="00362F05" w:rsidRDefault="00362F05" w:rsidP="00362F05">
            <w:pPr>
              <w:suppressAutoHyphens w:val="0"/>
              <w:rPr>
                <w:sz w:val="20"/>
                <w:lang w:eastAsia="ru-RU"/>
              </w:rPr>
            </w:pPr>
          </w:p>
        </w:tc>
      </w:tr>
      <w:tr w:rsidR="00362F05" w:rsidRPr="00362F05" w14:paraId="6AF8F9B0" w14:textId="77777777" w:rsidTr="00362F05">
        <w:trPr>
          <w:trHeight w:val="300"/>
        </w:trPr>
        <w:tc>
          <w:tcPr>
            <w:tcW w:w="15136" w:type="dxa"/>
            <w:gridSpan w:val="27"/>
            <w:tcBorders>
              <w:top w:val="nil"/>
              <w:left w:val="nil"/>
              <w:bottom w:val="nil"/>
              <w:right w:val="nil"/>
            </w:tcBorders>
            <w:shd w:val="clear" w:color="auto" w:fill="auto"/>
            <w:noWrap/>
            <w:vAlign w:val="bottom"/>
            <w:hideMark/>
          </w:tcPr>
          <w:p w14:paraId="5E0117C0" w14:textId="77777777" w:rsidR="00362F05" w:rsidRPr="00362F05" w:rsidRDefault="00362F05" w:rsidP="00362F05">
            <w:pPr>
              <w:suppressAutoHyphens w:val="0"/>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Перечень</w:t>
            </w:r>
          </w:p>
        </w:tc>
      </w:tr>
      <w:tr w:rsidR="00362F05" w:rsidRPr="00362F05" w14:paraId="62AED1E4" w14:textId="77777777" w:rsidTr="00362F05">
        <w:trPr>
          <w:trHeight w:val="300"/>
        </w:trPr>
        <w:tc>
          <w:tcPr>
            <w:tcW w:w="15136" w:type="dxa"/>
            <w:gridSpan w:val="27"/>
            <w:tcBorders>
              <w:top w:val="nil"/>
              <w:left w:val="nil"/>
              <w:bottom w:val="nil"/>
              <w:right w:val="nil"/>
            </w:tcBorders>
            <w:shd w:val="clear" w:color="auto" w:fill="auto"/>
            <w:noWrap/>
            <w:vAlign w:val="bottom"/>
            <w:hideMark/>
          </w:tcPr>
          <w:p w14:paraId="6C8FC614" w14:textId="77777777" w:rsidR="00362F05" w:rsidRPr="00362F05" w:rsidRDefault="00362F05" w:rsidP="00362F05">
            <w:pPr>
              <w:suppressAutoHyphens w:val="0"/>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отдельных мероприятий, реализуемых в составе программы "Долгосрочное финансовое планирование и организация бюджетного процесса,</w:t>
            </w:r>
          </w:p>
        </w:tc>
      </w:tr>
      <w:tr w:rsidR="00362F05" w:rsidRPr="00362F05" w14:paraId="75D14032" w14:textId="77777777" w:rsidTr="00362F05">
        <w:trPr>
          <w:trHeight w:val="300"/>
        </w:trPr>
        <w:tc>
          <w:tcPr>
            <w:tcW w:w="15136" w:type="dxa"/>
            <w:gridSpan w:val="27"/>
            <w:tcBorders>
              <w:top w:val="nil"/>
              <w:left w:val="nil"/>
              <w:bottom w:val="nil"/>
              <w:right w:val="nil"/>
            </w:tcBorders>
            <w:shd w:val="clear" w:color="auto" w:fill="auto"/>
            <w:noWrap/>
            <w:vAlign w:val="bottom"/>
            <w:hideMark/>
          </w:tcPr>
          <w:p w14:paraId="67B715EE" w14:textId="77777777" w:rsidR="00362F05" w:rsidRPr="00362F05" w:rsidRDefault="00362F05" w:rsidP="00362F05">
            <w:pPr>
              <w:suppressAutoHyphens w:val="0"/>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совершенствование межбюджетных отношений в Черниговском муниципальном районе" на</w:t>
            </w:r>
            <w:r w:rsidRPr="00362F05">
              <w:rPr>
                <w:rFonts w:ascii="Calibri" w:hAnsi="Calibri" w:cs="Calibri"/>
                <w:sz w:val="22"/>
                <w:szCs w:val="22"/>
                <w:lang w:eastAsia="ru-RU"/>
              </w:rPr>
              <w:t xml:space="preserve"> 2017-2025</w:t>
            </w:r>
            <w:r w:rsidRPr="00362F05">
              <w:rPr>
                <w:rFonts w:ascii="Calibri" w:hAnsi="Calibri" w:cs="Calibri"/>
                <w:color w:val="000000"/>
                <w:sz w:val="22"/>
                <w:szCs w:val="22"/>
                <w:lang w:eastAsia="ru-RU"/>
              </w:rPr>
              <w:t xml:space="preserve"> годы</w:t>
            </w:r>
          </w:p>
        </w:tc>
      </w:tr>
      <w:tr w:rsidR="00362F05" w:rsidRPr="00362F05" w14:paraId="297DDE8C" w14:textId="77777777" w:rsidTr="00362F05">
        <w:trPr>
          <w:trHeight w:val="300"/>
        </w:trPr>
        <w:tc>
          <w:tcPr>
            <w:tcW w:w="286" w:type="dxa"/>
            <w:tcBorders>
              <w:top w:val="nil"/>
              <w:left w:val="nil"/>
              <w:bottom w:val="nil"/>
              <w:right w:val="nil"/>
            </w:tcBorders>
            <w:shd w:val="clear" w:color="auto" w:fill="auto"/>
            <w:noWrap/>
            <w:vAlign w:val="bottom"/>
            <w:hideMark/>
          </w:tcPr>
          <w:p w14:paraId="027B0FF6" w14:textId="77777777" w:rsidR="00362F05" w:rsidRPr="00362F05" w:rsidRDefault="00362F05" w:rsidP="00362F05">
            <w:pPr>
              <w:suppressAutoHyphens w:val="0"/>
              <w:rPr>
                <w:sz w:val="20"/>
                <w:lang w:eastAsia="ru-RU"/>
              </w:rPr>
            </w:pPr>
          </w:p>
        </w:tc>
        <w:tc>
          <w:tcPr>
            <w:tcW w:w="996" w:type="dxa"/>
            <w:tcBorders>
              <w:top w:val="nil"/>
              <w:left w:val="nil"/>
              <w:bottom w:val="nil"/>
              <w:right w:val="nil"/>
            </w:tcBorders>
            <w:shd w:val="clear" w:color="auto" w:fill="auto"/>
            <w:noWrap/>
            <w:vAlign w:val="bottom"/>
            <w:hideMark/>
          </w:tcPr>
          <w:p w14:paraId="461FFE60" w14:textId="77777777" w:rsidR="00362F05" w:rsidRPr="00362F05" w:rsidRDefault="00362F05" w:rsidP="00362F05">
            <w:pPr>
              <w:suppressAutoHyphens w:val="0"/>
              <w:rPr>
                <w:sz w:val="20"/>
                <w:lang w:eastAsia="ru-RU"/>
              </w:rPr>
            </w:pPr>
          </w:p>
        </w:tc>
        <w:tc>
          <w:tcPr>
            <w:tcW w:w="795" w:type="dxa"/>
            <w:tcBorders>
              <w:top w:val="nil"/>
              <w:left w:val="nil"/>
              <w:bottom w:val="nil"/>
              <w:right w:val="nil"/>
            </w:tcBorders>
            <w:shd w:val="clear" w:color="auto" w:fill="auto"/>
            <w:noWrap/>
            <w:vAlign w:val="bottom"/>
            <w:hideMark/>
          </w:tcPr>
          <w:p w14:paraId="546E7095" w14:textId="77777777" w:rsidR="00362F05" w:rsidRPr="00362F05" w:rsidRDefault="00362F05" w:rsidP="00362F05">
            <w:pPr>
              <w:suppressAutoHyphens w:val="0"/>
              <w:rPr>
                <w:sz w:val="20"/>
                <w:lang w:eastAsia="ru-RU"/>
              </w:rPr>
            </w:pPr>
          </w:p>
        </w:tc>
        <w:tc>
          <w:tcPr>
            <w:tcW w:w="595" w:type="dxa"/>
            <w:tcBorders>
              <w:top w:val="nil"/>
              <w:left w:val="nil"/>
              <w:bottom w:val="nil"/>
              <w:right w:val="nil"/>
            </w:tcBorders>
            <w:shd w:val="clear" w:color="auto" w:fill="auto"/>
            <w:noWrap/>
            <w:vAlign w:val="bottom"/>
            <w:hideMark/>
          </w:tcPr>
          <w:p w14:paraId="2BE1EE74" w14:textId="77777777" w:rsidR="00362F05" w:rsidRPr="00362F05" w:rsidRDefault="00362F05" w:rsidP="00362F05">
            <w:pPr>
              <w:suppressAutoHyphens w:val="0"/>
              <w:rPr>
                <w:sz w:val="20"/>
                <w:lang w:eastAsia="ru-RU"/>
              </w:rPr>
            </w:pPr>
          </w:p>
        </w:tc>
        <w:tc>
          <w:tcPr>
            <w:tcW w:w="595" w:type="dxa"/>
            <w:tcBorders>
              <w:top w:val="nil"/>
              <w:left w:val="nil"/>
              <w:bottom w:val="nil"/>
              <w:right w:val="nil"/>
            </w:tcBorders>
            <w:shd w:val="clear" w:color="auto" w:fill="auto"/>
            <w:noWrap/>
            <w:vAlign w:val="bottom"/>
            <w:hideMark/>
          </w:tcPr>
          <w:p w14:paraId="1585A851" w14:textId="77777777" w:rsidR="00362F05" w:rsidRPr="00362F05" w:rsidRDefault="00362F05" w:rsidP="00362F05">
            <w:pPr>
              <w:suppressAutoHyphens w:val="0"/>
              <w:rPr>
                <w:sz w:val="20"/>
                <w:lang w:eastAsia="ru-RU"/>
              </w:rPr>
            </w:pPr>
          </w:p>
        </w:tc>
        <w:tc>
          <w:tcPr>
            <w:tcW w:w="836" w:type="dxa"/>
            <w:tcBorders>
              <w:top w:val="nil"/>
              <w:left w:val="nil"/>
              <w:bottom w:val="nil"/>
              <w:right w:val="nil"/>
            </w:tcBorders>
            <w:shd w:val="clear" w:color="auto" w:fill="auto"/>
            <w:noWrap/>
            <w:vAlign w:val="bottom"/>
            <w:hideMark/>
          </w:tcPr>
          <w:p w14:paraId="4396EC8A" w14:textId="77777777" w:rsidR="00362F05" w:rsidRPr="00362F05" w:rsidRDefault="00362F05" w:rsidP="00362F05">
            <w:pPr>
              <w:suppressAutoHyphens w:val="0"/>
              <w:rPr>
                <w:sz w:val="20"/>
                <w:lang w:eastAsia="ru-RU"/>
              </w:rPr>
            </w:pPr>
          </w:p>
        </w:tc>
        <w:tc>
          <w:tcPr>
            <w:tcW w:w="551" w:type="dxa"/>
            <w:tcBorders>
              <w:top w:val="nil"/>
              <w:left w:val="nil"/>
              <w:bottom w:val="nil"/>
              <w:right w:val="nil"/>
            </w:tcBorders>
            <w:shd w:val="clear" w:color="auto" w:fill="auto"/>
            <w:noWrap/>
            <w:vAlign w:val="bottom"/>
            <w:hideMark/>
          </w:tcPr>
          <w:p w14:paraId="0FFD3E0E" w14:textId="77777777" w:rsidR="00362F05" w:rsidRPr="00362F05" w:rsidRDefault="00362F05" w:rsidP="00362F05">
            <w:pPr>
              <w:suppressAutoHyphens w:val="0"/>
              <w:rPr>
                <w:sz w:val="20"/>
                <w:lang w:eastAsia="ru-RU"/>
              </w:rPr>
            </w:pPr>
          </w:p>
        </w:tc>
        <w:tc>
          <w:tcPr>
            <w:tcW w:w="551" w:type="dxa"/>
            <w:tcBorders>
              <w:top w:val="nil"/>
              <w:left w:val="nil"/>
              <w:bottom w:val="nil"/>
              <w:right w:val="nil"/>
            </w:tcBorders>
            <w:shd w:val="clear" w:color="auto" w:fill="auto"/>
            <w:noWrap/>
            <w:vAlign w:val="bottom"/>
            <w:hideMark/>
          </w:tcPr>
          <w:p w14:paraId="0142635A"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6AEA1303" w14:textId="77777777" w:rsidR="00362F05" w:rsidRPr="00362F05" w:rsidRDefault="00362F05" w:rsidP="00362F05">
            <w:pPr>
              <w:suppressAutoHyphens w:val="0"/>
              <w:rPr>
                <w:sz w:val="20"/>
                <w:lang w:eastAsia="ru-RU"/>
              </w:rPr>
            </w:pPr>
          </w:p>
        </w:tc>
        <w:tc>
          <w:tcPr>
            <w:tcW w:w="530" w:type="dxa"/>
            <w:tcBorders>
              <w:top w:val="nil"/>
              <w:left w:val="nil"/>
              <w:bottom w:val="nil"/>
              <w:right w:val="nil"/>
            </w:tcBorders>
            <w:shd w:val="clear" w:color="auto" w:fill="auto"/>
            <w:noWrap/>
            <w:vAlign w:val="bottom"/>
            <w:hideMark/>
          </w:tcPr>
          <w:p w14:paraId="30E85773"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5C6F9172"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3F2BA4DF"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0860CC6B"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048ECA57" w14:textId="77777777" w:rsidR="00362F05" w:rsidRPr="00362F05" w:rsidRDefault="00362F05" w:rsidP="00362F05">
            <w:pPr>
              <w:suppressAutoHyphens w:val="0"/>
              <w:rPr>
                <w:sz w:val="20"/>
                <w:lang w:eastAsia="ru-RU"/>
              </w:rPr>
            </w:pPr>
          </w:p>
        </w:tc>
        <w:tc>
          <w:tcPr>
            <w:tcW w:w="520" w:type="dxa"/>
            <w:tcBorders>
              <w:top w:val="nil"/>
              <w:left w:val="nil"/>
              <w:bottom w:val="nil"/>
              <w:right w:val="nil"/>
            </w:tcBorders>
            <w:shd w:val="clear" w:color="auto" w:fill="auto"/>
            <w:noWrap/>
            <w:vAlign w:val="bottom"/>
            <w:hideMark/>
          </w:tcPr>
          <w:p w14:paraId="74F5182F" w14:textId="77777777" w:rsidR="00362F05" w:rsidRPr="00362F05" w:rsidRDefault="00362F05" w:rsidP="00362F05">
            <w:pPr>
              <w:suppressAutoHyphens w:val="0"/>
              <w:rPr>
                <w:sz w:val="20"/>
                <w:lang w:eastAsia="ru-RU"/>
              </w:rPr>
            </w:pPr>
          </w:p>
        </w:tc>
        <w:tc>
          <w:tcPr>
            <w:tcW w:w="513" w:type="dxa"/>
            <w:tcBorders>
              <w:top w:val="nil"/>
              <w:left w:val="nil"/>
              <w:bottom w:val="nil"/>
              <w:right w:val="nil"/>
            </w:tcBorders>
            <w:shd w:val="clear" w:color="auto" w:fill="auto"/>
            <w:noWrap/>
            <w:vAlign w:val="bottom"/>
            <w:hideMark/>
          </w:tcPr>
          <w:p w14:paraId="79ADC632" w14:textId="77777777" w:rsidR="00362F05" w:rsidRPr="00362F05" w:rsidRDefault="00362F05" w:rsidP="00362F05">
            <w:pPr>
              <w:suppressAutoHyphens w:val="0"/>
              <w:rPr>
                <w:sz w:val="20"/>
                <w:lang w:eastAsia="ru-RU"/>
              </w:rPr>
            </w:pPr>
          </w:p>
        </w:tc>
        <w:tc>
          <w:tcPr>
            <w:tcW w:w="452" w:type="dxa"/>
            <w:tcBorders>
              <w:top w:val="nil"/>
              <w:left w:val="nil"/>
              <w:bottom w:val="nil"/>
              <w:right w:val="nil"/>
            </w:tcBorders>
            <w:shd w:val="clear" w:color="auto" w:fill="auto"/>
            <w:noWrap/>
            <w:vAlign w:val="bottom"/>
            <w:hideMark/>
          </w:tcPr>
          <w:p w14:paraId="1A996793" w14:textId="77777777" w:rsidR="00362F05" w:rsidRPr="00362F05" w:rsidRDefault="00362F05" w:rsidP="00362F05">
            <w:pPr>
              <w:suppressAutoHyphens w:val="0"/>
              <w:rPr>
                <w:sz w:val="20"/>
                <w:lang w:eastAsia="ru-RU"/>
              </w:rPr>
            </w:pPr>
          </w:p>
        </w:tc>
        <w:tc>
          <w:tcPr>
            <w:tcW w:w="513" w:type="dxa"/>
            <w:tcBorders>
              <w:top w:val="nil"/>
              <w:left w:val="nil"/>
              <w:bottom w:val="nil"/>
              <w:right w:val="nil"/>
            </w:tcBorders>
            <w:shd w:val="clear" w:color="auto" w:fill="auto"/>
            <w:noWrap/>
            <w:vAlign w:val="bottom"/>
            <w:hideMark/>
          </w:tcPr>
          <w:p w14:paraId="0A272C2D" w14:textId="77777777" w:rsidR="00362F05" w:rsidRPr="00362F05" w:rsidRDefault="00362F05" w:rsidP="00362F05">
            <w:pPr>
              <w:suppressAutoHyphens w:val="0"/>
              <w:rPr>
                <w:sz w:val="20"/>
                <w:lang w:eastAsia="ru-RU"/>
              </w:rPr>
            </w:pPr>
          </w:p>
        </w:tc>
        <w:tc>
          <w:tcPr>
            <w:tcW w:w="452" w:type="dxa"/>
            <w:tcBorders>
              <w:top w:val="nil"/>
              <w:left w:val="nil"/>
              <w:bottom w:val="nil"/>
              <w:right w:val="nil"/>
            </w:tcBorders>
            <w:shd w:val="clear" w:color="auto" w:fill="auto"/>
            <w:noWrap/>
            <w:vAlign w:val="bottom"/>
            <w:hideMark/>
          </w:tcPr>
          <w:p w14:paraId="1BD66F8D" w14:textId="77777777" w:rsidR="00362F05" w:rsidRPr="00362F05" w:rsidRDefault="00362F05" w:rsidP="00362F05">
            <w:pPr>
              <w:suppressAutoHyphens w:val="0"/>
              <w:rPr>
                <w:sz w:val="20"/>
                <w:lang w:eastAsia="ru-RU"/>
              </w:rPr>
            </w:pPr>
          </w:p>
        </w:tc>
        <w:tc>
          <w:tcPr>
            <w:tcW w:w="513" w:type="dxa"/>
            <w:tcBorders>
              <w:top w:val="nil"/>
              <w:left w:val="nil"/>
              <w:bottom w:val="nil"/>
              <w:right w:val="nil"/>
            </w:tcBorders>
            <w:shd w:val="clear" w:color="auto" w:fill="auto"/>
            <w:noWrap/>
            <w:vAlign w:val="bottom"/>
            <w:hideMark/>
          </w:tcPr>
          <w:p w14:paraId="0C82265A" w14:textId="77777777" w:rsidR="00362F05" w:rsidRPr="00362F05" w:rsidRDefault="00362F05" w:rsidP="00362F05">
            <w:pPr>
              <w:suppressAutoHyphens w:val="0"/>
              <w:rPr>
                <w:sz w:val="20"/>
                <w:lang w:eastAsia="ru-RU"/>
              </w:rPr>
            </w:pPr>
          </w:p>
        </w:tc>
        <w:tc>
          <w:tcPr>
            <w:tcW w:w="452" w:type="dxa"/>
            <w:tcBorders>
              <w:top w:val="nil"/>
              <w:left w:val="nil"/>
              <w:bottom w:val="nil"/>
              <w:right w:val="nil"/>
            </w:tcBorders>
            <w:shd w:val="clear" w:color="auto" w:fill="auto"/>
            <w:noWrap/>
            <w:vAlign w:val="bottom"/>
            <w:hideMark/>
          </w:tcPr>
          <w:p w14:paraId="78061206" w14:textId="77777777" w:rsidR="00362F05" w:rsidRPr="00362F05" w:rsidRDefault="00362F05" w:rsidP="00362F05">
            <w:pPr>
              <w:suppressAutoHyphens w:val="0"/>
              <w:rPr>
                <w:sz w:val="20"/>
                <w:lang w:eastAsia="ru-RU"/>
              </w:rPr>
            </w:pPr>
          </w:p>
        </w:tc>
        <w:tc>
          <w:tcPr>
            <w:tcW w:w="513" w:type="dxa"/>
            <w:tcBorders>
              <w:top w:val="nil"/>
              <w:left w:val="nil"/>
              <w:bottom w:val="nil"/>
              <w:right w:val="nil"/>
            </w:tcBorders>
            <w:shd w:val="clear" w:color="auto" w:fill="auto"/>
            <w:noWrap/>
            <w:vAlign w:val="bottom"/>
            <w:hideMark/>
          </w:tcPr>
          <w:p w14:paraId="1BEE6D63" w14:textId="77777777" w:rsidR="00362F05" w:rsidRPr="00362F05" w:rsidRDefault="00362F05" w:rsidP="00362F05">
            <w:pPr>
              <w:suppressAutoHyphens w:val="0"/>
              <w:rPr>
                <w:sz w:val="20"/>
                <w:lang w:eastAsia="ru-RU"/>
              </w:rPr>
            </w:pPr>
          </w:p>
        </w:tc>
        <w:tc>
          <w:tcPr>
            <w:tcW w:w="452" w:type="dxa"/>
            <w:tcBorders>
              <w:top w:val="nil"/>
              <w:left w:val="nil"/>
              <w:bottom w:val="nil"/>
              <w:right w:val="nil"/>
            </w:tcBorders>
            <w:shd w:val="clear" w:color="auto" w:fill="auto"/>
            <w:noWrap/>
            <w:vAlign w:val="bottom"/>
            <w:hideMark/>
          </w:tcPr>
          <w:p w14:paraId="24E73686" w14:textId="77777777" w:rsidR="00362F05" w:rsidRPr="00362F05" w:rsidRDefault="00362F05" w:rsidP="00362F05">
            <w:pPr>
              <w:suppressAutoHyphens w:val="0"/>
              <w:rPr>
                <w:sz w:val="20"/>
                <w:lang w:eastAsia="ru-RU"/>
              </w:rPr>
            </w:pPr>
          </w:p>
        </w:tc>
        <w:tc>
          <w:tcPr>
            <w:tcW w:w="513" w:type="dxa"/>
            <w:tcBorders>
              <w:top w:val="nil"/>
              <w:left w:val="nil"/>
              <w:bottom w:val="nil"/>
              <w:right w:val="nil"/>
            </w:tcBorders>
            <w:shd w:val="clear" w:color="auto" w:fill="auto"/>
            <w:noWrap/>
            <w:vAlign w:val="bottom"/>
            <w:hideMark/>
          </w:tcPr>
          <w:p w14:paraId="55237810" w14:textId="77777777" w:rsidR="00362F05" w:rsidRPr="00362F05" w:rsidRDefault="00362F05" w:rsidP="00362F05">
            <w:pPr>
              <w:suppressAutoHyphens w:val="0"/>
              <w:rPr>
                <w:sz w:val="20"/>
                <w:lang w:eastAsia="ru-RU"/>
              </w:rPr>
            </w:pPr>
          </w:p>
        </w:tc>
        <w:tc>
          <w:tcPr>
            <w:tcW w:w="452" w:type="dxa"/>
            <w:tcBorders>
              <w:top w:val="nil"/>
              <w:left w:val="nil"/>
              <w:bottom w:val="nil"/>
              <w:right w:val="nil"/>
            </w:tcBorders>
            <w:shd w:val="clear" w:color="auto" w:fill="auto"/>
            <w:noWrap/>
            <w:vAlign w:val="bottom"/>
            <w:hideMark/>
          </w:tcPr>
          <w:p w14:paraId="4CC1DF4B" w14:textId="77777777" w:rsidR="00362F05" w:rsidRPr="00362F05" w:rsidRDefault="00362F05" w:rsidP="00362F05">
            <w:pPr>
              <w:suppressAutoHyphens w:val="0"/>
              <w:rPr>
                <w:sz w:val="20"/>
                <w:lang w:eastAsia="ru-RU"/>
              </w:rPr>
            </w:pPr>
          </w:p>
        </w:tc>
        <w:tc>
          <w:tcPr>
            <w:tcW w:w="513" w:type="dxa"/>
            <w:tcBorders>
              <w:top w:val="nil"/>
              <w:left w:val="nil"/>
              <w:bottom w:val="nil"/>
              <w:right w:val="nil"/>
            </w:tcBorders>
            <w:shd w:val="clear" w:color="auto" w:fill="auto"/>
            <w:noWrap/>
            <w:vAlign w:val="bottom"/>
            <w:hideMark/>
          </w:tcPr>
          <w:p w14:paraId="44A02626" w14:textId="77777777" w:rsidR="00362F05" w:rsidRPr="00362F05" w:rsidRDefault="00362F05" w:rsidP="00362F05">
            <w:pPr>
              <w:suppressAutoHyphens w:val="0"/>
              <w:rPr>
                <w:sz w:val="20"/>
                <w:lang w:eastAsia="ru-RU"/>
              </w:rPr>
            </w:pPr>
          </w:p>
        </w:tc>
        <w:tc>
          <w:tcPr>
            <w:tcW w:w="943" w:type="dxa"/>
            <w:tcBorders>
              <w:top w:val="nil"/>
              <w:left w:val="nil"/>
              <w:bottom w:val="nil"/>
              <w:right w:val="nil"/>
            </w:tcBorders>
            <w:shd w:val="clear" w:color="auto" w:fill="auto"/>
            <w:noWrap/>
            <w:vAlign w:val="bottom"/>
            <w:hideMark/>
          </w:tcPr>
          <w:p w14:paraId="4EE45AD8" w14:textId="77777777" w:rsidR="00362F05" w:rsidRPr="00362F05" w:rsidRDefault="00362F05" w:rsidP="00362F05">
            <w:pPr>
              <w:suppressAutoHyphens w:val="0"/>
              <w:rPr>
                <w:sz w:val="20"/>
                <w:lang w:eastAsia="ru-RU"/>
              </w:rPr>
            </w:pPr>
          </w:p>
        </w:tc>
      </w:tr>
      <w:tr w:rsidR="00362F05" w:rsidRPr="00362F05" w14:paraId="1CDD8ED1" w14:textId="77777777" w:rsidTr="00362F05">
        <w:trPr>
          <w:trHeight w:val="300"/>
        </w:trPr>
        <w:tc>
          <w:tcPr>
            <w:tcW w:w="28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CCF5EAC"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 п/п</w:t>
            </w:r>
          </w:p>
        </w:tc>
        <w:tc>
          <w:tcPr>
            <w:tcW w:w="99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A6FE712"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Наименование муниципальной программы, подпрограммы, основного мероприятия</w:t>
            </w:r>
          </w:p>
        </w:tc>
        <w:tc>
          <w:tcPr>
            <w:tcW w:w="79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200574F"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Ответственный исполнитель</w:t>
            </w:r>
          </w:p>
        </w:tc>
        <w:tc>
          <w:tcPr>
            <w:tcW w:w="119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72224D42" w14:textId="77777777" w:rsidR="00362F05" w:rsidRPr="00362F05" w:rsidRDefault="00362F05" w:rsidP="00362F05">
            <w:pPr>
              <w:suppressAutoHyphens w:val="0"/>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Срок</w:t>
            </w:r>
          </w:p>
        </w:tc>
        <w:tc>
          <w:tcPr>
            <w:tcW w:w="83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8FADBD5"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Размер финансирования программы всего</w:t>
            </w:r>
          </w:p>
        </w:tc>
        <w:tc>
          <w:tcPr>
            <w:tcW w:w="1102"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14:paraId="3AD041C9" w14:textId="77777777" w:rsidR="00362F05" w:rsidRPr="00362F05" w:rsidRDefault="00362F05" w:rsidP="00362F05">
            <w:pPr>
              <w:suppressAutoHyphens w:val="0"/>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В том числе источники финансирования</w:t>
            </w:r>
          </w:p>
        </w:tc>
        <w:tc>
          <w:tcPr>
            <w:tcW w:w="8988" w:type="dxa"/>
            <w:gridSpan w:val="18"/>
            <w:tcBorders>
              <w:top w:val="single" w:sz="4" w:space="0" w:color="auto"/>
              <w:left w:val="nil"/>
              <w:bottom w:val="nil"/>
              <w:right w:val="single" w:sz="4" w:space="0" w:color="000000"/>
            </w:tcBorders>
            <w:shd w:val="clear" w:color="auto" w:fill="auto"/>
            <w:noWrap/>
            <w:vAlign w:val="bottom"/>
            <w:hideMark/>
          </w:tcPr>
          <w:p w14:paraId="627899D4" w14:textId="77777777" w:rsidR="00362F05" w:rsidRPr="00362F05" w:rsidRDefault="00362F05" w:rsidP="00362F05">
            <w:pPr>
              <w:suppressAutoHyphens w:val="0"/>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Финансирование программы по годам и источникам</w:t>
            </w:r>
          </w:p>
        </w:tc>
        <w:tc>
          <w:tcPr>
            <w:tcW w:w="943" w:type="dxa"/>
            <w:vMerge w:val="restart"/>
            <w:tcBorders>
              <w:top w:val="single" w:sz="4" w:space="0" w:color="auto"/>
              <w:left w:val="nil"/>
              <w:bottom w:val="single" w:sz="4" w:space="0" w:color="000000"/>
              <w:right w:val="single" w:sz="4" w:space="0" w:color="auto"/>
            </w:tcBorders>
            <w:shd w:val="clear" w:color="auto" w:fill="auto"/>
            <w:textDirection w:val="btLr"/>
            <w:vAlign w:val="center"/>
            <w:hideMark/>
          </w:tcPr>
          <w:p w14:paraId="47B243BD"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 xml:space="preserve">Ожидаемый </w:t>
            </w:r>
            <w:proofErr w:type="gramStart"/>
            <w:r w:rsidRPr="00362F05">
              <w:rPr>
                <w:rFonts w:ascii="Calibri" w:hAnsi="Calibri" w:cs="Calibri"/>
                <w:color w:val="000000"/>
                <w:sz w:val="22"/>
                <w:szCs w:val="22"/>
                <w:lang w:eastAsia="ru-RU"/>
              </w:rPr>
              <w:t>непосредственный  результат</w:t>
            </w:r>
            <w:proofErr w:type="gramEnd"/>
            <w:r w:rsidRPr="00362F05">
              <w:rPr>
                <w:rFonts w:ascii="Calibri" w:hAnsi="Calibri" w:cs="Calibri"/>
                <w:color w:val="000000"/>
                <w:sz w:val="22"/>
                <w:szCs w:val="22"/>
                <w:lang w:eastAsia="ru-RU"/>
              </w:rPr>
              <w:t xml:space="preserve"> (краткое описание)</w:t>
            </w:r>
          </w:p>
        </w:tc>
      </w:tr>
      <w:tr w:rsidR="00362F05" w:rsidRPr="00362F05" w14:paraId="3CCD9E2A" w14:textId="77777777" w:rsidTr="00362F05">
        <w:trPr>
          <w:trHeight w:val="585"/>
        </w:trPr>
        <w:tc>
          <w:tcPr>
            <w:tcW w:w="286" w:type="dxa"/>
            <w:vMerge/>
            <w:tcBorders>
              <w:top w:val="single" w:sz="4" w:space="0" w:color="auto"/>
              <w:left w:val="single" w:sz="4" w:space="0" w:color="auto"/>
              <w:bottom w:val="single" w:sz="4" w:space="0" w:color="000000"/>
              <w:right w:val="single" w:sz="4" w:space="0" w:color="auto"/>
            </w:tcBorders>
            <w:vAlign w:val="center"/>
            <w:hideMark/>
          </w:tcPr>
          <w:p w14:paraId="7ABCA3A4" w14:textId="77777777" w:rsidR="00362F05" w:rsidRPr="00362F05" w:rsidRDefault="00362F05" w:rsidP="00362F05">
            <w:pPr>
              <w:suppressAutoHyphens w:val="0"/>
              <w:rPr>
                <w:rFonts w:ascii="Calibri" w:hAnsi="Calibri" w:cs="Calibri"/>
                <w:color w:val="000000"/>
                <w:sz w:val="22"/>
                <w:szCs w:val="22"/>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14:paraId="31DEC1DD" w14:textId="77777777" w:rsidR="00362F05" w:rsidRPr="00362F05" w:rsidRDefault="00362F05" w:rsidP="00362F05">
            <w:pPr>
              <w:suppressAutoHyphens w:val="0"/>
              <w:rPr>
                <w:rFonts w:ascii="Calibri" w:hAnsi="Calibri" w:cs="Calibri"/>
                <w:color w:val="000000"/>
                <w:sz w:val="22"/>
                <w:szCs w:val="22"/>
                <w:lang w:eastAsia="ru-RU"/>
              </w:rPr>
            </w:pPr>
          </w:p>
        </w:tc>
        <w:tc>
          <w:tcPr>
            <w:tcW w:w="795" w:type="dxa"/>
            <w:vMerge/>
            <w:tcBorders>
              <w:top w:val="single" w:sz="4" w:space="0" w:color="auto"/>
              <w:left w:val="single" w:sz="4" w:space="0" w:color="auto"/>
              <w:bottom w:val="single" w:sz="4" w:space="0" w:color="000000"/>
              <w:right w:val="single" w:sz="4" w:space="0" w:color="auto"/>
            </w:tcBorders>
            <w:vAlign w:val="center"/>
            <w:hideMark/>
          </w:tcPr>
          <w:p w14:paraId="49C01BB8" w14:textId="77777777" w:rsidR="00362F05" w:rsidRPr="00362F05" w:rsidRDefault="00362F05" w:rsidP="00362F05">
            <w:pPr>
              <w:suppressAutoHyphens w:val="0"/>
              <w:rPr>
                <w:rFonts w:ascii="Calibri" w:hAnsi="Calibri" w:cs="Calibri"/>
                <w:color w:val="000000"/>
                <w:sz w:val="22"/>
                <w:szCs w:val="22"/>
                <w:lang w:eastAsia="ru-RU"/>
              </w:rPr>
            </w:pPr>
          </w:p>
        </w:tc>
        <w:tc>
          <w:tcPr>
            <w:tcW w:w="1190" w:type="dxa"/>
            <w:gridSpan w:val="2"/>
            <w:vMerge/>
            <w:tcBorders>
              <w:top w:val="single" w:sz="4" w:space="0" w:color="auto"/>
              <w:left w:val="nil"/>
              <w:bottom w:val="single" w:sz="4" w:space="0" w:color="000000"/>
              <w:right w:val="single" w:sz="4" w:space="0" w:color="000000"/>
            </w:tcBorders>
            <w:vAlign w:val="center"/>
            <w:hideMark/>
          </w:tcPr>
          <w:p w14:paraId="69F432EA" w14:textId="77777777" w:rsidR="00362F05" w:rsidRPr="00362F05" w:rsidRDefault="00362F05" w:rsidP="00362F05">
            <w:pPr>
              <w:suppressAutoHyphens w:val="0"/>
              <w:rPr>
                <w:rFonts w:ascii="Calibri" w:hAnsi="Calibri" w:cs="Calibri"/>
                <w:color w:val="000000"/>
                <w:sz w:val="22"/>
                <w:szCs w:val="22"/>
                <w:lang w:eastAsia="ru-RU"/>
              </w:rPr>
            </w:pPr>
          </w:p>
        </w:tc>
        <w:tc>
          <w:tcPr>
            <w:tcW w:w="836" w:type="dxa"/>
            <w:vMerge/>
            <w:tcBorders>
              <w:top w:val="single" w:sz="4" w:space="0" w:color="auto"/>
              <w:left w:val="single" w:sz="4" w:space="0" w:color="auto"/>
              <w:bottom w:val="single" w:sz="4" w:space="0" w:color="000000"/>
              <w:right w:val="single" w:sz="4" w:space="0" w:color="auto"/>
            </w:tcBorders>
            <w:vAlign w:val="center"/>
            <w:hideMark/>
          </w:tcPr>
          <w:p w14:paraId="58522960" w14:textId="77777777" w:rsidR="00362F05" w:rsidRPr="00362F05" w:rsidRDefault="00362F05" w:rsidP="00362F05">
            <w:pPr>
              <w:suppressAutoHyphens w:val="0"/>
              <w:rPr>
                <w:rFonts w:ascii="Calibri" w:hAnsi="Calibri" w:cs="Calibri"/>
                <w:color w:val="000000"/>
                <w:sz w:val="22"/>
                <w:szCs w:val="22"/>
                <w:lang w:eastAsia="ru-RU"/>
              </w:rPr>
            </w:pPr>
          </w:p>
        </w:tc>
        <w:tc>
          <w:tcPr>
            <w:tcW w:w="1102" w:type="dxa"/>
            <w:gridSpan w:val="2"/>
            <w:vMerge/>
            <w:tcBorders>
              <w:top w:val="single" w:sz="4" w:space="0" w:color="auto"/>
              <w:left w:val="nil"/>
              <w:bottom w:val="single" w:sz="4" w:space="0" w:color="000000"/>
              <w:right w:val="single" w:sz="4" w:space="0" w:color="000000"/>
            </w:tcBorders>
            <w:vAlign w:val="center"/>
            <w:hideMark/>
          </w:tcPr>
          <w:p w14:paraId="630A3711" w14:textId="77777777" w:rsidR="00362F05" w:rsidRPr="00362F05" w:rsidRDefault="00362F05" w:rsidP="00362F05">
            <w:pPr>
              <w:suppressAutoHyphens w:val="0"/>
              <w:rPr>
                <w:rFonts w:ascii="Calibri" w:hAnsi="Calibri" w:cs="Calibri"/>
                <w:color w:val="000000"/>
                <w:sz w:val="22"/>
                <w:szCs w:val="22"/>
                <w:lang w:eastAsia="ru-RU"/>
              </w:rPr>
            </w:pPr>
          </w:p>
        </w:tc>
        <w:tc>
          <w:tcPr>
            <w:tcW w:w="105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EF764C" w14:textId="77777777" w:rsidR="00362F05" w:rsidRPr="00362F05" w:rsidRDefault="00362F05" w:rsidP="00362F05">
            <w:pPr>
              <w:suppressAutoHyphens w:val="0"/>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2017</w:t>
            </w:r>
          </w:p>
        </w:tc>
        <w:tc>
          <w:tcPr>
            <w:tcW w:w="10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9A0366" w14:textId="77777777" w:rsidR="00362F05" w:rsidRPr="00362F05" w:rsidRDefault="00362F05" w:rsidP="00362F05">
            <w:pPr>
              <w:suppressAutoHyphens w:val="0"/>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2018</w:t>
            </w:r>
          </w:p>
        </w:tc>
        <w:tc>
          <w:tcPr>
            <w:tcW w:w="10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98125F7" w14:textId="77777777" w:rsidR="00362F05" w:rsidRPr="00362F05" w:rsidRDefault="00362F05" w:rsidP="00362F05">
            <w:pPr>
              <w:suppressAutoHyphens w:val="0"/>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2019</w:t>
            </w:r>
          </w:p>
        </w:tc>
        <w:tc>
          <w:tcPr>
            <w:tcW w:w="103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9A3A44" w14:textId="77777777" w:rsidR="00362F05" w:rsidRPr="00362F05" w:rsidRDefault="00362F05" w:rsidP="00362F05">
            <w:pPr>
              <w:suppressAutoHyphens w:val="0"/>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2020</w:t>
            </w:r>
          </w:p>
        </w:tc>
        <w:tc>
          <w:tcPr>
            <w:tcW w:w="9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9BA0BC1" w14:textId="77777777" w:rsidR="00362F05" w:rsidRPr="00362F05" w:rsidRDefault="00362F05" w:rsidP="00362F05">
            <w:pPr>
              <w:suppressAutoHyphens w:val="0"/>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2021</w:t>
            </w:r>
          </w:p>
        </w:tc>
        <w:tc>
          <w:tcPr>
            <w:tcW w:w="9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61EF22" w14:textId="77777777" w:rsidR="00362F05" w:rsidRPr="00362F05" w:rsidRDefault="00362F05" w:rsidP="00362F05">
            <w:pPr>
              <w:suppressAutoHyphens w:val="0"/>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2022</w:t>
            </w:r>
          </w:p>
        </w:tc>
        <w:tc>
          <w:tcPr>
            <w:tcW w:w="9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1FEDA7" w14:textId="77777777" w:rsidR="00362F05" w:rsidRPr="00362F05" w:rsidRDefault="00362F05" w:rsidP="00362F05">
            <w:pPr>
              <w:suppressAutoHyphens w:val="0"/>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2023</w:t>
            </w:r>
          </w:p>
        </w:tc>
        <w:tc>
          <w:tcPr>
            <w:tcW w:w="9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4ECF4B6" w14:textId="77777777" w:rsidR="00362F05" w:rsidRPr="00362F05" w:rsidRDefault="00362F05" w:rsidP="00362F05">
            <w:pPr>
              <w:suppressAutoHyphens w:val="0"/>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2024</w:t>
            </w:r>
          </w:p>
        </w:tc>
        <w:tc>
          <w:tcPr>
            <w:tcW w:w="96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174CA2D" w14:textId="77777777" w:rsidR="00362F05" w:rsidRPr="00362F05" w:rsidRDefault="00362F05" w:rsidP="00362F05">
            <w:pPr>
              <w:suppressAutoHyphens w:val="0"/>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2025</w:t>
            </w:r>
          </w:p>
        </w:tc>
        <w:tc>
          <w:tcPr>
            <w:tcW w:w="943" w:type="dxa"/>
            <w:vMerge/>
            <w:tcBorders>
              <w:top w:val="single" w:sz="4" w:space="0" w:color="auto"/>
              <w:left w:val="nil"/>
              <w:bottom w:val="single" w:sz="4" w:space="0" w:color="000000"/>
              <w:right w:val="single" w:sz="4" w:space="0" w:color="auto"/>
            </w:tcBorders>
            <w:vAlign w:val="center"/>
            <w:hideMark/>
          </w:tcPr>
          <w:p w14:paraId="087CF4F2" w14:textId="77777777" w:rsidR="00362F05" w:rsidRPr="00362F05" w:rsidRDefault="00362F05" w:rsidP="00362F05">
            <w:pPr>
              <w:suppressAutoHyphens w:val="0"/>
              <w:rPr>
                <w:rFonts w:ascii="Calibri" w:hAnsi="Calibri" w:cs="Calibri"/>
                <w:color w:val="000000"/>
                <w:sz w:val="22"/>
                <w:szCs w:val="22"/>
                <w:lang w:eastAsia="ru-RU"/>
              </w:rPr>
            </w:pPr>
          </w:p>
        </w:tc>
      </w:tr>
      <w:tr w:rsidR="00362F05" w:rsidRPr="00362F05" w14:paraId="46BD13BA" w14:textId="77777777" w:rsidTr="00362F05">
        <w:trPr>
          <w:cantSplit/>
          <w:trHeight w:val="2118"/>
        </w:trPr>
        <w:tc>
          <w:tcPr>
            <w:tcW w:w="286" w:type="dxa"/>
            <w:vMerge/>
            <w:tcBorders>
              <w:top w:val="single" w:sz="4" w:space="0" w:color="auto"/>
              <w:left w:val="single" w:sz="4" w:space="0" w:color="auto"/>
              <w:bottom w:val="single" w:sz="4" w:space="0" w:color="000000"/>
              <w:right w:val="single" w:sz="4" w:space="0" w:color="auto"/>
            </w:tcBorders>
            <w:vAlign w:val="center"/>
            <w:hideMark/>
          </w:tcPr>
          <w:p w14:paraId="37397837" w14:textId="77777777" w:rsidR="00362F05" w:rsidRPr="00362F05" w:rsidRDefault="00362F05" w:rsidP="00362F05">
            <w:pPr>
              <w:suppressAutoHyphens w:val="0"/>
              <w:rPr>
                <w:rFonts w:ascii="Calibri" w:hAnsi="Calibri" w:cs="Calibri"/>
                <w:color w:val="000000"/>
                <w:sz w:val="22"/>
                <w:szCs w:val="22"/>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14:paraId="32C5B058" w14:textId="77777777" w:rsidR="00362F05" w:rsidRPr="00362F05" w:rsidRDefault="00362F05" w:rsidP="00362F05">
            <w:pPr>
              <w:suppressAutoHyphens w:val="0"/>
              <w:rPr>
                <w:rFonts w:ascii="Calibri" w:hAnsi="Calibri" w:cs="Calibri"/>
                <w:color w:val="000000"/>
                <w:sz w:val="22"/>
                <w:szCs w:val="22"/>
                <w:lang w:eastAsia="ru-RU"/>
              </w:rPr>
            </w:pPr>
          </w:p>
        </w:tc>
        <w:tc>
          <w:tcPr>
            <w:tcW w:w="795" w:type="dxa"/>
            <w:vMerge/>
            <w:tcBorders>
              <w:top w:val="single" w:sz="4" w:space="0" w:color="auto"/>
              <w:left w:val="single" w:sz="4" w:space="0" w:color="auto"/>
              <w:bottom w:val="single" w:sz="4" w:space="0" w:color="000000"/>
              <w:right w:val="single" w:sz="4" w:space="0" w:color="auto"/>
            </w:tcBorders>
            <w:vAlign w:val="center"/>
            <w:hideMark/>
          </w:tcPr>
          <w:p w14:paraId="650AFC0E" w14:textId="77777777" w:rsidR="00362F05" w:rsidRPr="00362F05" w:rsidRDefault="00362F05" w:rsidP="00362F05">
            <w:pPr>
              <w:suppressAutoHyphens w:val="0"/>
              <w:rPr>
                <w:rFonts w:ascii="Calibri" w:hAnsi="Calibri" w:cs="Calibri"/>
                <w:color w:val="000000"/>
                <w:sz w:val="22"/>
                <w:szCs w:val="22"/>
                <w:lang w:eastAsia="ru-RU"/>
              </w:rPr>
            </w:pPr>
          </w:p>
        </w:tc>
        <w:tc>
          <w:tcPr>
            <w:tcW w:w="595" w:type="dxa"/>
            <w:tcBorders>
              <w:top w:val="nil"/>
              <w:left w:val="nil"/>
              <w:bottom w:val="single" w:sz="4" w:space="0" w:color="auto"/>
              <w:right w:val="nil"/>
            </w:tcBorders>
            <w:shd w:val="clear" w:color="auto" w:fill="auto"/>
            <w:textDirection w:val="btLr"/>
            <w:vAlign w:val="center"/>
            <w:hideMark/>
          </w:tcPr>
          <w:p w14:paraId="717487FD"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Начало реализации</w:t>
            </w:r>
          </w:p>
        </w:tc>
        <w:tc>
          <w:tcPr>
            <w:tcW w:w="595" w:type="dxa"/>
            <w:tcBorders>
              <w:top w:val="nil"/>
              <w:left w:val="single" w:sz="4" w:space="0" w:color="auto"/>
              <w:bottom w:val="single" w:sz="4" w:space="0" w:color="auto"/>
              <w:right w:val="single" w:sz="4" w:space="0" w:color="auto"/>
            </w:tcBorders>
            <w:shd w:val="clear" w:color="auto" w:fill="auto"/>
            <w:textDirection w:val="btLr"/>
            <w:vAlign w:val="center"/>
            <w:hideMark/>
          </w:tcPr>
          <w:p w14:paraId="1E91EC20"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Окончание реализации</w:t>
            </w:r>
          </w:p>
        </w:tc>
        <w:tc>
          <w:tcPr>
            <w:tcW w:w="836" w:type="dxa"/>
            <w:vMerge/>
            <w:tcBorders>
              <w:top w:val="single" w:sz="4" w:space="0" w:color="auto"/>
              <w:left w:val="single" w:sz="4" w:space="0" w:color="auto"/>
              <w:bottom w:val="single" w:sz="4" w:space="0" w:color="000000"/>
              <w:right w:val="single" w:sz="4" w:space="0" w:color="auto"/>
            </w:tcBorders>
            <w:vAlign w:val="center"/>
            <w:hideMark/>
          </w:tcPr>
          <w:p w14:paraId="5F1C3ACD" w14:textId="77777777" w:rsidR="00362F05" w:rsidRPr="00362F05" w:rsidRDefault="00362F05" w:rsidP="00362F05">
            <w:pPr>
              <w:suppressAutoHyphens w:val="0"/>
              <w:rPr>
                <w:rFonts w:ascii="Calibri" w:hAnsi="Calibri" w:cs="Calibri"/>
                <w:color w:val="000000"/>
                <w:sz w:val="22"/>
                <w:szCs w:val="22"/>
                <w:lang w:eastAsia="ru-RU"/>
              </w:rPr>
            </w:pPr>
          </w:p>
        </w:tc>
        <w:tc>
          <w:tcPr>
            <w:tcW w:w="551" w:type="dxa"/>
            <w:tcBorders>
              <w:top w:val="nil"/>
              <w:left w:val="nil"/>
              <w:bottom w:val="single" w:sz="4" w:space="0" w:color="auto"/>
              <w:right w:val="nil"/>
            </w:tcBorders>
            <w:shd w:val="clear" w:color="auto" w:fill="auto"/>
            <w:textDirection w:val="btLr"/>
            <w:vAlign w:val="center"/>
            <w:hideMark/>
          </w:tcPr>
          <w:p w14:paraId="5908A6A2"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Краевой бюджет</w:t>
            </w:r>
          </w:p>
        </w:tc>
        <w:tc>
          <w:tcPr>
            <w:tcW w:w="551" w:type="dxa"/>
            <w:tcBorders>
              <w:top w:val="nil"/>
              <w:left w:val="single" w:sz="4" w:space="0" w:color="auto"/>
              <w:bottom w:val="single" w:sz="4" w:space="0" w:color="auto"/>
              <w:right w:val="single" w:sz="4" w:space="0" w:color="auto"/>
            </w:tcBorders>
            <w:shd w:val="clear" w:color="auto" w:fill="auto"/>
            <w:textDirection w:val="btLr"/>
            <w:vAlign w:val="center"/>
            <w:hideMark/>
          </w:tcPr>
          <w:p w14:paraId="3BED7EBA"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 xml:space="preserve">Районный бюджет </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2123724D"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Краевой бюджет</w:t>
            </w:r>
          </w:p>
        </w:tc>
        <w:tc>
          <w:tcPr>
            <w:tcW w:w="530" w:type="dxa"/>
            <w:tcBorders>
              <w:top w:val="nil"/>
              <w:left w:val="nil"/>
              <w:bottom w:val="single" w:sz="4" w:space="0" w:color="auto"/>
              <w:right w:val="single" w:sz="4" w:space="0" w:color="auto"/>
            </w:tcBorders>
            <w:shd w:val="clear" w:color="auto" w:fill="auto"/>
            <w:textDirection w:val="btLr"/>
            <w:vAlign w:val="center"/>
            <w:hideMark/>
          </w:tcPr>
          <w:p w14:paraId="67E4A772"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 xml:space="preserve">Районный бюджет </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49F8B873"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Краевой бюджет</w:t>
            </w:r>
          </w:p>
        </w:tc>
        <w:tc>
          <w:tcPr>
            <w:tcW w:w="520" w:type="dxa"/>
            <w:tcBorders>
              <w:top w:val="nil"/>
              <w:left w:val="nil"/>
              <w:bottom w:val="single" w:sz="4" w:space="0" w:color="auto"/>
              <w:right w:val="single" w:sz="4" w:space="0" w:color="auto"/>
            </w:tcBorders>
            <w:shd w:val="clear" w:color="auto" w:fill="auto"/>
            <w:textDirection w:val="btLr"/>
            <w:vAlign w:val="center"/>
            <w:hideMark/>
          </w:tcPr>
          <w:p w14:paraId="65C8ED2A"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 xml:space="preserve">Районный бюджет </w:t>
            </w:r>
          </w:p>
        </w:tc>
        <w:tc>
          <w:tcPr>
            <w:tcW w:w="520" w:type="dxa"/>
            <w:tcBorders>
              <w:top w:val="nil"/>
              <w:left w:val="nil"/>
              <w:bottom w:val="single" w:sz="4" w:space="0" w:color="auto"/>
              <w:right w:val="nil"/>
            </w:tcBorders>
            <w:shd w:val="clear" w:color="auto" w:fill="auto"/>
            <w:textDirection w:val="btLr"/>
            <w:vAlign w:val="center"/>
            <w:hideMark/>
          </w:tcPr>
          <w:p w14:paraId="683F58D8"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Краевой бюджет</w:t>
            </w:r>
          </w:p>
        </w:tc>
        <w:tc>
          <w:tcPr>
            <w:tcW w:w="520" w:type="dxa"/>
            <w:tcBorders>
              <w:top w:val="nil"/>
              <w:left w:val="single" w:sz="4" w:space="0" w:color="auto"/>
              <w:bottom w:val="single" w:sz="4" w:space="0" w:color="auto"/>
              <w:right w:val="single" w:sz="4" w:space="0" w:color="auto"/>
            </w:tcBorders>
            <w:shd w:val="clear" w:color="auto" w:fill="auto"/>
            <w:textDirection w:val="btLr"/>
            <w:vAlign w:val="center"/>
            <w:hideMark/>
          </w:tcPr>
          <w:p w14:paraId="61404895"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 xml:space="preserve">Районный бюджет </w:t>
            </w:r>
          </w:p>
        </w:tc>
        <w:tc>
          <w:tcPr>
            <w:tcW w:w="520" w:type="dxa"/>
            <w:tcBorders>
              <w:top w:val="nil"/>
              <w:left w:val="nil"/>
              <w:bottom w:val="single" w:sz="4" w:space="0" w:color="auto"/>
              <w:right w:val="nil"/>
            </w:tcBorders>
            <w:shd w:val="clear" w:color="auto" w:fill="auto"/>
            <w:textDirection w:val="btLr"/>
            <w:vAlign w:val="center"/>
            <w:hideMark/>
          </w:tcPr>
          <w:p w14:paraId="7A2D6E77"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Краевой бюджет</w:t>
            </w:r>
          </w:p>
        </w:tc>
        <w:tc>
          <w:tcPr>
            <w:tcW w:w="513" w:type="dxa"/>
            <w:tcBorders>
              <w:top w:val="nil"/>
              <w:left w:val="single" w:sz="4" w:space="0" w:color="auto"/>
              <w:bottom w:val="single" w:sz="4" w:space="0" w:color="auto"/>
              <w:right w:val="single" w:sz="4" w:space="0" w:color="auto"/>
            </w:tcBorders>
            <w:shd w:val="clear" w:color="auto" w:fill="auto"/>
            <w:textDirection w:val="btLr"/>
            <w:vAlign w:val="center"/>
            <w:hideMark/>
          </w:tcPr>
          <w:p w14:paraId="3BF3D27A"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 xml:space="preserve">Районный бюджет </w:t>
            </w:r>
          </w:p>
        </w:tc>
        <w:tc>
          <w:tcPr>
            <w:tcW w:w="452" w:type="dxa"/>
            <w:tcBorders>
              <w:top w:val="nil"/>
              <w:left w:val="nil"/>
              <w:bottom w:val="single" w:sz="4" w:space="0" w:color="auto"/>
              <w:right w:val="nil"/>
            </w:tcBorders>
            <w:shd w:val="clear" w:color="auto" w:fill="auto"/>
            <w:textDirection w:val="btLr"/>
            <w:vAlign w:val="center"/>
            <w:hideMark/>
          </w:tcPr>
          <w:p w14:paraId="13DE66EB"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Краевой бюджет</w:t>
            </w:r>
          </w:p>
        </w:tc>
        <w:tc>
          <w:tcPr>
            <w:tcW w:w="513" w:type="dxa"/>
            <w:tcBorders>
              <w:top w:val="nil"/>
              <w:left w:val="single" w:sz="4" w:space="0" w:color="auto"/>
              <w:bottom w:val="single" w:sz="4" w:space="0" w:color="auto"/>
              <w:right w:val="single" w:sz="4" w:space="0" w:color="auto"/>
            </w:tcBorders>
            <w:shd w:val="clear" w:color="auto" w:fill="auto"/>
            <w:textDirection w:val="btLr"/>
            <w:vAlign w:val="center"/>
            <w:hideMark/>
          </w:tcPr>
          <w:p w14:paraId="561EFB9E"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 xml:space="preserve">Районный бюджет </w:t>
            </w:r>
          </w:p>
        </w:tc>
        <w:tc>
          <w:tcPr>
            <w:tcW w:w="452" w:type="dxa"/>
            <w:tcBorders>
              <w:top w:val="nil"/>
              <w:left w:val="nil"/>
              <w:bottom w:val="single" w:sz="4" w:space="0" w:color="auto"/>
              <w:right w:val="nil"/>
            </w:tcBorders>
            <w:shd w:val="clear" w:color="auto" w:fill="auto"/>
            <w:textDirection w:val="btLr"/>
            <w:vAlign w:val="center"/>
            <w:hideMark/>
          </w:tcPr>
          <w:p w14:paraId="7DA7C9B7"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Краевой бюджет</w:t>
            </w:r>
          </w:p>
        </w:tc>
        <w:tc>
          <w:tcPr>
            <w:tcW w:w="513" w:type="dxa"/>
            <w:tcBorders>
              <w:top w:val="nil"/>
              <w:left w:val="single" w:sz="4" w:space="0" w:color="auto"/>
              <w:bottom w:val="single" w:sz="4" w:space="0" w:color="auto"/>
              <w:right w:val="single" w:sz="4" w:space="0" w:color="auto"/>
            </w:tcBorders>
            <w:shd w:val="clear" w:color="auto" w:fill="auto"/>
            <w:textDirection w:val="btLr"/>
            <w:vAlign w:val="center"/>
            <w:hideMark/>
          </w:tcPr>
          <w:p w14:paraId="28F27236"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 xml:space="preserve">Районный бюджет </w:t>
            </w:r>
          </w:p>
        </w:tc>
        <w:tc>
          <w:tcPr>
            <w:tcW w:w="452" w:type="dxa"/>
            <w:tcBorders>
              <w:top w:val="nil"/>
              <w:left w:val="nil"/>
              <w:bottom w:val="single" w:sz="4" w:space="0" w:color="auto"/>
              <w:right w:val="nil"/>
            </w:tcBorders>
            <w:shd w:val="clear" w:color="auto" w:fill="auto"/>
            <w:textDirection w:val="btLr"/>
            <w:vAlign w:val="center"/>
            <w:hideMark/>
          </w:tcPr>
          <w:p w14:paraId="7814377D"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Краевой бюджет</w:t>
            </w:r>
          </w:p>
        </w:tc>
        <w:tc>
          <w:tcPr>
            <w:tcW w:w="513" w:type="dxa"/>
            <w:tcBorders>
              <w:top w:val="nil"/>
              <w:left w:val="single" w:sz="4" w:space="0" w:color="auto"/>
              <w:bottom w:val="single" w:sz="4" w:space="0" w:color="auto"/>
              <w:right w:val="single" w:sz="4" w:space="0" w:color="auto"/>
            </w:tcBorders>
            <w:shd w:val="clear" w:color="auto" w:fill="auto"/>
            <w:textDirection w:val="btLr"/>
            <w:vAlign w:val="center"/>
            <w:hideMark/>
          </w:tcPr>
          <w:p w14:paraId="3AA1A741"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 xml:space="preserve">Районный бюджет </w:t>
            </w:r>
          </w:p>
        </w:tc>
        <w:tc>
          <w:tcPr>
            <w:tcW w:w="452" w:type="dxa"/>
            <w:tcBorders>
              <w:top w:val="nil"/>
              <w:left w:val="nil"/>
              <w:bottom w:val="single" w:sz="4" w:space="0" w:color="auto"/>
              <w:right w:val="nil"/>
            </w:tcBorders>
            <w:shd w:val="clear" w:color="auto" w:fill="auto"/>
            <w:textDirection w:val="btLr"/>
            <w:vAlign w:val="center"/>
            <w:hideMark/>
          </w:tcPr>
          <w:p w14:paraId="669A315E"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Краевой бюджет</w:t>
            </w:r>
          </w:p>
        </w:tc>
        <w:tc>
          <w:tcPr>
            <w:tcW w:w="513" w:type="dxa"/>
            <w:tcBorders>
              <w:top w:val="nil"/>
              <w:left w:val="single" w:sz="4" w:space="0" w:color="auto"/>
              <w:bottom w:val="single" w:sz="4" w:space="0" w:color="auto"/>
              <w:right w:val="single" w:sz="4" w:space="0" w:color="auto"/>
            </w:tcBorders>
            <w:shd w:val="clear" w:color="auto" w:fill="auto"/>
            <w:textDirection w:val="btLr"/>
            <w:vAlign w:val="center"/>
            <w:hideMark/>
          </w:tcPr>
          <w:p w14:paraId="4464CB4C"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 xml:space="preserve">Районный бюджет </w:t>
            </w:r>
          </w:p>
        </w:tc>
        <w:tc>
          <w:tcPr>
            <w:tcW w:w="452" w:type="dxa"/>
            <w:tcBorders>
              <w:top w:val="nil"/>
              <w:left w:val="nil"/>
              <w:bottom w:val="single" w:sz="4" w:space="0" w:color="auto"/>
              <w:right w:val="nil"/>
            </w:tcBorders>
            <w:shd w:val="clear" w:color="auto" w:fill="auto"/>
            <w:textDirection w:val="btLr"/>
            <w:vAlign w:val="center"/>
            <w:hideMark/>
          </w:tcPr>
          <w:p w14:paraId="69D80EE1"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Краевой бюджет</w:t>
            </w:r>
          </w:p>
        </w:tc>
        <w:tc>
          <w:tcPr>
            <w:tcW w:w="513" w:type="dxa"/>
            <w:tcBorders>
              <w:top w:val="nil"/>
              <w:left w:val="single" w:sz="4" w:space="0" w:color="auto"/>
              <w:bottom w:val="single" w:sz="4" w:space="0" w:color="auto"/>
              <w:right w:val="single" w:sz="4" w:space="0" w:color="auto"/>
            </w:tcBorders>
            <w:shd w:val="clear" w:color="auto" w:fill="auto"/>
            <w:textDirection w:val="btLr"/>
            <w:vAlign w:val="center"/>
            <w:hideMark/>
          </w:tcPr>
          <w:p w14:paraId="20BFB9A3"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 xml:space="preserve">Районный бюджет </w:t>
            </w:r>
          </w:p>
        </w:tc>
        <w:tc>
          <w:tcPr>
            <w:tcW w:w="943" w:type="dxa"/>
            <w:vMerge/>
            <w:tcBorders>
              <w:top w:val="single" w:sz="4" w:space="0" w:color="auto"/>
              <w:left w:val="nil"/>
              <w:bottom w:val="single" w:sz="4" w:space="0" w:color="000000"/>
              <w:right w:val="single" w:sz="4" w:space="0" w:color="auto"/>
            </w:tcBorders>
            <w:vAlign w:val="center"/>
            <w:hideMark/>
          </w:tcPr>
          <w:p w14:paraId="76416B44" w14:textId="77777777" w:rsidR="00362F05" w:rsidRPr="00362F05" w:rsidRDefault="00362F05" w:rsidP="00362F05">
            <w:pPr>
              <w:suppressAutoHyphens w:val="0"/>
              <w:rPr>
                <w:rFonts w:ascii="Calibri" w:hAnsi="Calibri" w:cs="Calibri"/>
                <w:color w:val="000000"/>
                <w:sz w:val="22"/>
                <w:szCs w:val="22"/>
                <w:lang w:eastAsia="ru-RU"/>
              </w:rPr>
            </w:pPr>
          </w:p>
        </w:tc>
      </w:tr>
      <w:tr w:rsidR="00362F05" w:rsidRPr="00362F05" w14:paraId="405EC334" w14:textId="77777777" w:rsidTr="00362F05">
        <w:trPr>
          <w:cantSplit/>
          <w:trHeight w:val="3071"/>
        </w:trPr>
        <w:tc>
          <w:tcPr>
            <w:tcW w:w="286" w:type="dxa"/>
            <w:tcBorders>
              <w:top w:val="nil"/>
              <w:left w:val="single" w:sz="4" w:space="0" w:color="auto"/>
              <w:bottom w:val="single" w:sz="4" w:space="0" w:color="auto"/>
              <w:right w:val="nil"/>
            </w:tcBorders>
            <w:shd w:val="clear" w:color="auto" w:fill="auto"/>
            <w:noWrap/>
            <w:textDirection w:val="btLr"/>
            <w:vAlign w:val="center"/>
            <w:hideMark/>
          </w:tcPr>
          <w:p w14:paraId="5EAAA281"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w:t>
            </w:r>
          </w:p>
        </w:tc>
        <w:tc>
          <w:tcPr>
            <w:tcW w:w="996" w:type="dxa"/>
            <w:tcBorders>
              <w:top w:val="nil"/>
              <w:left w:val="single" w:sz="4" w:space="0" w:color="auto"/>
              <w:bottom w:val="single" w:sz="4" w:space="0" w:color="auto"/>
              <w:right w:val="single" w:sz="4" w:space="0" w:color="auto"/>
            </w:tcBorders>
            <w:shd w:val="clear" w:color="auto" w:fill="auto"/>
            <w:textDirection w:val="btLr"/>
            <w:vAlign w:val="center"/>
            <w:hideMark/>
          </w:tcPr>
          <w:p w14:paraId="53292A32"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Совершенствование бюджетного процесса</w:t>
            </w:r>
          </w:p>
        </w:tc>
        <w:tc>
          <w:tcPr>
            <w:tcW w:w="795" w:type="dxa"/>
            <w:tcBorders>
              <w:top w:val="nil"/>
              <w:left w:val="nil"/>
              <w:bottom w:val="single" w:sz="4" w:space="0" w:color="auto"/>
              <w:right w:val="nil"/>
            </w:tcBorders>
            <w:shd w:val="clear" w:color="auto" w:fill="auto"/>
            <w:textDirection w:val="btLr"/>
            <w:vAlign w:val="center"/>
            <w:hideMark/>
          </w:tcPr>
          <w:p w14:paraId="6D449940"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Финансовое управление Администрации Черниговского района</w:t>
            </w:r>
          </w:p>
        </w:tc>
        <w:tc>
          <w:tcPr>
            <w:tcW w:w="595"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7BB82B53"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2017</w:t>
            </w:r>
          </w:p>
        </w:tc>
        <w:tc>
          <w:tcPr>
            <w:tcW w:w="595" w:type="dxa"/>
            <w:tcBorders>
              <w:top w:val="nil"/>
              <w:left w:val="nil"/>
              <w:bottom w:val="single" w:sz="4" w:space="0" w:color="auto"/>
              <w:right w:val="nil"/>
            </w:tcBorders>
            <w:shd w:val="clear" w:color="auto" w:fill="auto"/>
            <w:noWrap/>
            <w:textDirection w:val="btLr"/>
            <w:vAlign w:val="center"/>
            <w:hideMark/>
          </w:tcPr>
          <w:p w14:paraId="636311C0"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bookmarkStart w:id="0" w:name="_GoBack"/>
            <w:bookmarkEnd w:id="0"/>
            <w:r w:rsidRPr="00362F05">
              <w:rPr>
                <w:rFonts w:ascii="Calibri" w:hAnsi="Calibri" w:cs="Calibri"/>
                <w:color w:val="000000"/>
                <w:sz w:val="22"/>
                <w:szCs w:val="22"/>
                <w:lang w:eastAsia="ru-RU"/>
              </w:rPr>
              <w:t>2025</w:t>
            </w:r>
          </w:p>
        </w:tc>
        <w:tc>
          <w:tcPr>
            <w:tcW w:w="836"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6AACE3AA"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94622,26</w:t>
            </w:r>
          </w:p>
        </w:tc>
        <w:tc>
          <w:tcPr>
            <w:tcW w:w="551" w:type="dxa"/>
            <w:tcBorders>
              <w:top w:val="nil"/>
              <w:left w:val="nil"/>
              <w:bottom w:val="single" w:sz="4" w:space="0" w:color="auto"/>
              <w:right w:val="nil"/>
            </w:tcBorders>
            <w:shd w:val="clear" w:color="auto" w:fill="auto"/>
            <w:noWrap/>
            <w:textDirection w:val="btLr"/>
            <w:vAlign w:val="center"/>
            <w:hideMark/>
          </w:tcPr>
          <w:p w14:paraId="05A6E6B3" w14:textId="4BBA1B25" w:rsidR="00362F05" w:rsidRPr="00362F05" w:rsidRDefault="00362F05" w:rsidP="00362F05">
            <w:pPr>
              <w:suppressAutoHyphens w:val="0"/>
              <w:ind w:left="113" w:right="113"/>
              <w:jc w:val="center"/>
              <w:rPr>
                <w:rFonts w:ascii="Calibri" w:hAnsi="Calibri" w:cs="Calibri"/>
                <w:color w:val="000000"/>
                <w:sz w:val="22"/>
                <w:szCs w:val="22"/>
                <w:lang w:eastAsia="ru-RU"/>
              </w:rPr>
            </w:pPr>
          </w:p>
        </w:tc>
        <w:tc>
          <w:tcPr>
            <w:tcW w:w="5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6EED10C1"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94622,26</w:t>
            </w:r>
          </w:p>
        </w:tc>
        <w:tc>
          <w:tcPr>
            <w:tcW w:w="520" w:type="dxa"/>
            <w:tcBorders>
              <w:top w:val="nil"/>
              <w:left w:val="nil"/>
              <w:bottom w:val="single" w:sz="4" w:space="0" w:color="auto"/>
              <w:right w:val="nil"/>
            </w:tcBorders>
            <w:shd w:val="clear" w:color="auto" w:fill="auto"/>
            <w:noWrap/>
            <w:textDirection w:val="btLr"/>
            <w:vAlign w:val="center"/>
            <w:hideMark/>
          </w:tcPr>
          <w:p w14:paraId="17A8B101" w14:textId="3DB03179" w:rsidR="00362F05" w:rsidRPr="00362F05" w:rsidRDefault="00362F05" w:rsidP="00362F05">
            <w:pPr>
              <w:suppressAutoHyphens w:val="0"/>
              <w:ind w:left="113" w:right="113"/>
              <w:jc w:val="center"/>
              <w:rPr>
                <w:rFonts w:ascii="Calibri" w:hAnsi="Calibri" w:cs="Calibri"/>
                <w:color w:val="000000"/>
                <w:sz w:val="22"/>
                <w:szCs w:val="22"/>
                <w:lang w:eastAsia="ru-RU"/>
              </w:rPr>
            </w:pPr>
          </w:p>
        </w:tc>
        <w:tc>
          <w:tcPr>
            <w:tcW w:w="53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3D9B34A0"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9146,89</w:t>
            </w:r>
          </w:p>
        </w:tc>
        <w:tc>
          <w:tcPr>
            <w:tcW w:w="520" w:type="dxa"/>
            <w:tcBorders>
              <w:top w:val="nil"/>
              <w:left w:val="nil"/>
              <w:bottom w:val="single" w:sz="4" w:space="0" w:color="auto"/>
              <w:right w:val="single" w:sz="4" w:space="0" w:color="auto"/>
            </w:tcBorders>
            <w:shd w:val="clear" w:color="auto" w:fill="auto"/>
            <w:noWrap/>
            <w:textDirection w:val="btLr"/>
            <w:vAlign w:val="center"/>
            <w:hideMark/>
          </w:tcPr>
          <w:p w14:paraId="063EBFFC" w14:textId="2B66B4A4" w:rsidR="00362F05" w:rsidRPr="00362F05" w:rsidRDefault="00362F05" w:rsidP="00362F05">
            <w:pPr>
              <w:suppressAutoHyphens w:val="0"/>
              <w:ind w:left="113" w:right="113"/>
              <w:jc w:val="center"/>
              <w:rPr>
                <w:rFonts w:ascii="Calibri" w:hAnsi="Calibri" w:cs="Calibri"/>
                <w:color w:val="000000"/>
                <w:sz w:val="22"/>
                <w:szCs w:val="22"/>
                <w:lang w:eastAsia="ru-RU"/>
              </w:rPr>
            </w:pPr>
          </w:p>
        </w:tc>
        <w:tc>
          <w:tcPr>
            <w:tcW w:w="520" w:type="dxa"/>
            <w:tcBorders>
              <w:top w:val="nil"/>
              <w:left w:val="nil"/>
              <w:bottom w:val="single" w:sz="4" w:space="0" w:color="auto"/>
              <w:right w:val="single" w:sz="4" w:space="0" w:color="auto"/>
            </w:tcBorders>
            <w:shd w:val="clear" w:color="auto" w:fill="auto"/>
            <w:noWrap/>
            <w:textDirection w:val="btLr"/>
            <w:vAlign w:val="center"/>
            <w:hideMark/>
          </w:tcPr>
          <w:p w14:paraId="3057E291"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9159,96</w:t>
            </w:r>
          </w:p>
        </w:tc>
        <w:tc>
          <w:tcPr>
            <w:tcW w:w="520" w:type="dxa"/>
            <w:tcBorders>
              <w:top w:val="nil"/>
              <w:left w:val="nil"/>
              <w:bottom w:val="single" w:sz="4" w:space="0" w:color="auto"/>
              <w:right w:val="nil"/>
            </w:tcBorders>
            <w:shd w:val="clear" w:color="auto" w:fill="auto"/>
            <w:noWrap/>
            <w:textDirection w:val="btLr"/>
            <w:vAlign w:val="center"/>
            <w:hideMark/>
          </w:tcPr>
          <w:p w14:paraId="369B9B1C" w14:textId="1E2CCE92" w:rsidR="00362F05" w:rsidRPr="00362F05" w:rsidRDefault="00362F05" w:rsidP="00362F05">
            <w:pPr>
              <w:suppressAutoHyphens w:val="0"/>
              <w:ind w:left="113" w:right="113"/>
              <w:jc w:val="center"/>
              <w:rPr>
                <w:rFonts w:ascii="Calibri" w:hAnsi="Calibri" w:cs="Calibri"/>
                <w:color w:val="000000"/>
                <w:sz w:val="22"/>
                <w:szCs w:val="22"/>
                <w:lang w:eastAsia="ru-RU"/>
              </w:rPr>
            </w:pPr>
          </w:p>
        </w:tc>
        <w:tc>
          <w:tcPr>
            <w:tcW w:w="52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0A9A5120"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8820,69</w:t>
            </w:r>
          </w:p>
        </w:tc>
        <w:tc>
          <w:tcPr>
            <w:tcW w:w="520" w:type="dxa"/>
            <w:tcBorders>
              <w:top w:val="nil"/>
              <w:left w:val="nil"/>
              <w:bottom w:val="single" w:sz="4" w:space="0" w:color="auto"/>
              <w:right w:val="nil"/>
            </w:tcBorders>
            <w:shd w:val="clear" w:color="auto" w:fill="auto"/>
            <w:noWrap/>
            <w:textDirection w:val="btLr"/>
            <w:vAlign w:val="center"/>
            <w:hideMark/>
          </w:tcPr>
          <w:p w14:paraId="5D26E4D5" w14:textId="37FD8C75" w:rsidR="00362F05" w:rsidRPr="00362F05" w:rsidRDefault="00362F05" w:rsidP="00362F05">
            <w:pPr>
              <w:suppressAutoHyphens w:val="0"/>
              <w:ind w:left="113" w:right="113"/>
              <w:jc w:val="center"/>
              <w:rPr>
                <w:rFonts w:ascii="Calibri" w:hAnsi="Calibri" w:cs="Calibri"/>
                <w:color w:val="000000"/>
                <w:sz w:val="22"/>
                <w:szCs w:val="22"/>
                <w:lang w:eastAsia="ru-RU"/>
              </w:rPr>
            </w:pPr>
          </w:p>
        </w:tc>
        <w:tc>
          <w:tcPr>
            <w:tcW w:w="513"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38259FAA"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8614,97</w:t>
            </w:r>
          </w:p>
        </w:tc>
        <w:tc>
          <w:tcPr>
            <w:tcW w:w="452" w:type="dxa"/>
            <w:tcBorders>
              <w:top w:val="nil"/>
              <w:left w:val="nil"/>
              <w:bottom w:val="single" w:sz="4" w:space="0" w:color="auto"/>
              <w:right w:val="nil"/>
            </w:tcBorders>
            <w:shd w:val="clear" w:color="auto" w:fill="auto"/>
            <w:noWrap/>
            <w:textDirection w:val="btLr"/>
            <w:vAlign w:val="center"/>
            <w:hideMark/>
          </w:tcPr>
          <w:p w14:paraId="166AFFE5" w14:textId="1502410B" w:rsidR="00362F05" w:rsidRPr="00362F05" w:rsidRDefault="00362F05" w:rsidP="00362F05">
            <w:pPr>
              <w:suppressAutoHyphens w:val="0"/>
              <w:ind w:left="113" w:right="113"/>
              <w:jc w:val="center"/>
              <w:rPr>
                <w:rFonts w:ascii="Calibri" w:hAnsi="Calibri" w:cs="Calibri"/>
                <w:color w:val="000000"/>
                <w:sz w:val="22"/>
                <w:szCs w:val="22"/>
                <w:lang w:eastAsia="ru-RU"/>
              </w:rPr>
            </w:pPr>
          </w:p>
        </w:tc>
        <w:tc>
          <w:tcPr>
            <w:tcW w:w="513"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21E7C471"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10353,36</w:t>
            </w:r>
          </w:p>
        </w:tc>
        <w:tc>
          <w:tcPr>
            <w:tcW w:w="452" w:type="dxa"/>
            <w:tcBorders>
              <w:top w:val="nil"/>
              <w:left w:val="nil"/>
              <w:bottom w:val="single" w:sz="4" w:space="0" w:color="auto"/>
              <w:right w:val="single" w:sz="4" w:space="0" w:color="auto"/>
            </w:tcBorders>
            <w:shd w:val="clear" w:color="000000" w:fill="FFFFFF"/>
            <w:noWrap/>
            <w:textDirection w:val="btLr"/>
            <w:vAlign w:val="center"/>
            <w:hideMark/>
          </w:tcPr>
          <w:p w14:paraId="5367EB22" w14:textId="128602FD" w:rsidR="00362F05" w:rsidRPr="00362F05" w:rsidRDefault="00362F05" w:rsidP="00362F05">
            <w:pPr>
              <w:suppressAutoHyphens w:val="0"/>
              <w:ind w:left="113" w:right="113"/>
              <w:jc w:val="center"/>
              <w:rPr>
                <w:rFonts w:ascii="Calibri" w:hAnsi="Calibri" w:cs="Calibri"/>
                <w:color w:val="000000"/>
                <w:sz w:val="22"/>
                <w:szCs w:val="22"/>
                <w:lang w:eastAsia="ru-RU"/>
              </w:rPr>
            </w:pPr>
          </w:p>
        </w:tc>
        <w:tc>
          <w:tcPr>
            <w:tcW w:w="513" w:type="dxa"/>
            <w:tcBorders>
              <w:top w:val="nil"/>
              <w:left w:val="nil"/>
              <w:bottom w:val="single" w:sz="4" w:space="0" w:color="auto"/>
              <w:right w:val="single" w:sz="4" w:space="0" w:color="auto"/>
            </w:tcBorders>
            <w:shd w:val="clear" w:color="000000" w:fill="FFFFFF"/>
            <w:noWrap/>
            <w:textDirection w:val="btLr"/>
            <w:vAlign w:val="center"/>
            <w:hideMark/>
          </w:tcPr>
          <w:p w14:paraId="54B44726"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11706,49</w:t>
            </w:r>
          </w:p>
        </w:tc>
        <w:tc>
          <w:tcPr>
            <w:tcW w:w="452" w:type="dxa"/>
            <w:tcBorders>
              <w:top w:val="nil"/>
              <w:left w:val="nil"/>
              <w:bottom w:val="single" w:sz="4" w:space="0" w:color="auto"/>
              <w:right w:val="single" w:sz="4" w:space="0" w:color="auto"/>
            </w:tcBorders>
            <w:shd w:val="clear" w:color="000000" w:fill="FFFFFF"/>
            <w:noWrap/>
            <w:textDirection w:val="btLr"/>
            <w:vAlign w:val="center"/>
            <w:hideMark/>
          </w:tcPr>
          <w:p w14:paraId="231A67CE" w14:textId="3A2D5C08" w:rsidR="00362F05" w:rsidRPr="00362F05" w:rsidRDefault="00362F05" w:rsidP="00362F05">
            <w:pPr>
              <w:suppressAutoHyphens w:val="0"/>
              <w:ind w:left="113" w:right="113"/>
              <w:jc w:val="center"/>
              <w:rPr>
                <w:rFonts w:ascii="Calibri" w:hAnsi="Calibri" w:cs="Calibri"/>
                <w:color w:val="000000"/>
                <w:sz w:val="22"/>
                <w:szCs w:val="22"/>
                <w:lang w:eastAsia="ru-RU"/>
              </w:rPr>
            </w:pPr>
          </w:p>
        </w:tc>
        <w:tc>
          <w:tcPr>
            <w:tcW w:w="513" w:type="dxa"/>
            <w:tcBorders>
              <w:top w:val="nil"/>
              <w:left w:val="nil"/>
              <w:bottom w:val="single" w:sz="4" w:space="0" w:color="auto"/>
              <w:right w:val="single" w:sz="4" w:space="0" w:color="auto"/>
            </w:tcBorders>
            <w:shd w:val="clear" w:color="000000" w:fill="FFFFFF"/>
            <w:noWrap/>
            <w:textDirection w:val="btLr"/>
            <w:vAlign w:val="center"/>
            <w:hideMark/>
          </w:tcPr>
          <w:p w14:paraId="470D0BFF"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12273,30</w:t>
            </w:r>
          </w:p>
        </w:tc>
        <w:tc>
          <w:tcPr>
            <w:tcW w:w="452" w:type="dxa"/>
            <w:tcBorders>
              <w:top w:val="nil"/>
              <w:left w:val="nil"/>
              <w:bottom w:val="single" w:sz="4" w:space="0" w:color="auto"/>
              <w:right w:val="single" w:sz="4" w:space="0" w:color="auto"/>
            </w:tcBorders>
            <w:shd w:val="clear" w:color="000000" w:fill="FFFFFF"/>
            <w:noWrap/>
            <w:textDirection w:val="btLr"/>
            <w:vAlign w:val="center"/>
            <w:hideMark/>
          </w:tcPr>
          <w:p w14:paraId="5A921E63" w14:textId="79307A9E" w:rsidR="00362F05" w:rsidRPr="00362F05" w:rsidRDefault="00362F05" w:rsidP="00362F05">
            <w:pPr>
              <w:suppressAutoHyphens w:val="0"/>
              <w:ind w:left="113" w:right="113"/>
              <w:jc w:val="center"/>
              <w:rPr>
                <w:rFonts w:ascii="Calibri" w:hAnsi="Calibri" w:cs="Calibri"/>
                <w:color w:val="000000"/>
                <w:sz w:val="22"/>
                <w:szCs w:val="22"/>
                <w:lang w:eastAsia="ru-RU"/>
              </w:rPr>
            </w:pPr>
          </w:p>
        </w:tc>
        <w:tc>
          <w:tcPr>
            <w:tcW w:w="513" w:type="dxa"/>
            <w:tcBorders>
              <w:top w:val="nil"/>
              <w:left w:val="nil"/>
              <w:bottom w:val="single" w:sz="4" w:space="0" w:color="auto"/>
              <w:right w:val="single" w:sz="4" w:space="0" w:color="auto"/>
            </w:tcBorders>
            <w:shd w:val="clear" w:color="000000" w:fill="FFFFFF"/>
            <w:noWrap/>
            <w:textDirection w:val="btLr"/>
            <w:vAlign w:val="center"/>
            <w:hideMark/>
          </w:tcPr>
          <w:p w14:paraId="32A49342"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12273,30</w:t>
            </w:r>
          </w:p>
        </w:tc>
        <w:tc>
          <w:tcPr>
            <w:tcW w:w="452" w:type="dxa"/>
            <w:tcBorders>
              <w:top w:val="nil"/>
              <w:left w:val="nil"/>
              <w:bottom w:val="single" w:sz="4" w:space="0" w:color="auto"/>
              <w:right w:val="single" w:sz="4" w:space="0" w:color="auto"/>
            </w:tcBorders>
            <w:shd w:val="clear" w:color="000000" w:fill="FFFFFF"/>
            <w:noWrap/>
            <w:textDirection w:val="btLr"/>
            <w:vAlign w:val="center"/>
            <w:hideMark/>
          </w:tcPr>
          <w:p w14:paraId="6EB215E7" w14:textId="53DCE5D3" w:rsidR="00362F05" w:rsidRPr="00362F05" w:rsidRDefault="00362F05" w:rsidP="00362F05">
            <w:pPr>
              <w:suppressAutoHyphens w:val="0"/>
              <w:ind w:left="113" w:right="113"/>
              <w:jc w:val="center"/>
              <w:rPr>
                <w:rFonts w:ascii="Calibri" w:hAnsi="Calibri" w:cs="Calibri"/>
                <w:color w:val="000000"/>
                <w:sz w:val="22"/>
                <w:szCs w:val="22"/>
                <w:lang w:eastAsia="ru-RU"/>
              </w:rPr>
            </w:pPr>
          </w:p>
        </w:tc>
        <w:tc>
          <w:tcPr>
            <w:tcW w:w="513" w:type="dxa"/>
            <w:tcBorders>
              <w:top w:val="nil"/>
              <w:left w:val="nil"/>
              <w:bottom w:val="single" w:sz="4" w:space="0" w:color="auto"/>
              <w:right w:val="single" w:sz="4" w:space="0" w:color="auto"/>
            </w:tcBorders>
            <w:shd w:val="clear" w:color="000000" w:fill="FFFFFF"/>
            <w:noWrap/>
            <w:textDirection w:val="btLr"/>
            <w:vAlign w:val="center"/>
            <w:hideMark/>
          </w:tcPr>
          <w:p w14:paraId="40FF3155"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12273,30</w:t>
            </w:r>
          </w:p>
        </w:tc>
        <w:tc>
          <w:tcPr>
            <w:tcW w:w="943" w:type="dxa"/>
            <w:tcBorders>
              <w:top w:val="nil"/>
              <w:left w:val="nil"/>
              <w:bottom w:val="single" w:sz="4" w:space="0" w:color="auto"/>
              <w:right w:val="single" w:sz="4" w:space="0" w:color="auto"/>
            </w:tcBorders>
            <w:shd w:val="clear" w:color="auto" w:fill="auto"/>
            <w:textDirection w:val="btLr"/>
            <w:vAlign w:val="center"/>
            <w:hideMark/>
          </w:tcPr>
          <w:p w14:paraId="191471CF"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Повышение эффективности бюджетных расходов, переход на долгосрочное бюджетирование</w:t>
            </w:r>
          </w:p>
        </w:tc>
      </w:tr>
      <w:tr w:rsidR="00362F05" w:rsidRPr="00362F05" w14:paraId="61A2D716" w14:textId="77777777" w:rsidTr="00362F05">
        <w:trPr>
          <w:cantSplit/>
          <w:trHeight w:val="4103"/>
        </w:trPr>
        <w:tc>
          <w:tcPr>
            <w:tcW w:w="286" w:type="dxa"/>
            <w:tcBorders>
              <w:top w:val="nil"/>
              <w:left w:val="single" w:sz="4" w:space="0" w:color="auto"/>
              <w:bottom w:val="single" w:sz="4" w:space="0" w:color="auto"/>
              <w:right w:val="nil"/>
            </w:tcBorders>
            <w:shd w:val="clear" w:color="auto" w:fill="auto"/>
            <w:noWrap/>
            <w:textDirection w:val="btLr"/>
            <w:vAlign w:val="center"/>
            <w:hideMark/>
          </w:tcPr>
          <w:p w14:paraId="0E7373CA"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lastRenderedPageBreak/>
              <w:t>2</w:t>
            </w:r>
          </w:p>
        </w:tc>
        <w:tc>
          <w:tcPr>
            <w:tcW w:w="996" w:type="dxa"/>
            <w:tcBorders>
              <w:top w:val="nil"/>
              <w:left w:val="single" w:sz="4" w:space="0" w:color="auto"/>
              <w:bottom w:val="single" w:sz="4" w:space="0" w:color="auto"/>
              <w:right w:val="single" w:sz="4" w:space="0" w:color="auto"/>
            </w:tcBorders>
            <w:shd w:val="clear" w:color="auto" w:fill="auto"/>
            <w:textDirection w:val="btLr"/>
            <w:vAlign w:val="center"/>
            <w:hideMark/>
          </w:tcPr>
          <w:p w14:paraId="7E2DD44F" w14:textId="5C69B52E"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Совершенствование межбюджетных отношений в Черниговском районе</w:t>
            </w:r>
          </w:p>
        </w:tc>
        <w:tc>
          <w:tcPr>
            <w:tcW w:w="795" w:type="dxa"/>
            <w:tcBorders>
              <w:top w:val="nil"/>
              <w:left w:val="nil"/>
              <w:bottom w:val="single" w:sz="4" w:space="0" w:color="auto"/>
              <w:right w:val="nil"/>
            </w:tcBorders>
            <w:shd w:val="clear" w:color="auto" w:fill="auto"/>
            <w:textDirection w:val="btLr"/>
            <w:vAlign w:val="center"/>
            <w:hideMark/>
          </w:tcPr>
          <w:p w14:paraId="3F36E94A"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Финансовое управление Администрации Черниговского района</w:t>
            </w:r>
          </w:p>
        </w:tc>
        <w:tc>
          <w:tcPr>
            <w:tcW w:w="595"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38A088D6"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2017</w:t>
            </w:r>
          </w:p>
        </w:tc>
        <w:tc>
          <w:tcPr>
            <w:tcW w:w="595" w:type="dxa"/>
            <w:tcBorders>
              <w:top w:val="nil"/>
              <w:left w:val="nil"/>
              <w:bottom w:val="single" w:sz="4" w:space="0" w:color="auto"/>
              <w:right w:val="nil"/>
            </w:tcBorders>
            <w:shd w:val="clear" w:color="auto" w:fill="auto"/>
            <w:noWrap/>
            <w:textDirection w:val="btLr"/>
            <w:vAlign w:val="center"/>
            <w:hideMark/>
          </w:tcPr>
          <w:p w14:paraId="01AE4221"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2025</w:t>
            </w:r>
          </w:p>
        </w:tc>
        <w:tc>
          <w:tcPr>
            <w:tcW w:w="836"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152B8AF0"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246804,40</w:t>
            </w:r>
          </w:p>
        </w:tc>
        <w:tc>
          <w:tcPr>
            <w:tcW w:w="551" w:type="dxa"/>
            <w:tcBorders>
              <w:top w:val="nil"/>
              <w:left w:val="nil"/>
              <w:bottom w:val="single" w:sz="4" w:space="0" w:color="auto"/>
              <w:right w:val="nil"/>
            </w:tcBorders>
            <w:shd w:val="clear" w:color="000000" w:fill="FFFFFF"/>
            <w:noWrap/>
            <w:textDirection w:val="btLr"/>
            <w:vAlign w:val="center"/>
            <w:hideMark/>
          </w:tcPr>
          <w:p w14:paraId="427DCD57"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201332,87</w:t>
            </w:r>
          </w:p>
        </w:tc>
        <w:tc>
          <w:tcPr>
            <w:tcW w:w="551"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6F3B5D44"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45471,53</w:t>
            </w:r>
          </w:p>
        </w:tc>
        <w:tc>
          <w:tcPr>
            <w:tcW w:w="520" w:type="dxa"/>
            <w:tcBorders>
              <w:top w:val="nil"/>
              <w:left w:val="nil"/>
              <w:bottom w:val="single" w:sz="4" w:space="0" w:color="auto"/>
              <w:right w:val="nil"/>
            </w:tcBorders>
            <w:shd w:val="clear" w:color="auto" w:fill="auto"/>
            <w:noWrap/>
            <w:textDirection w:val="btLr"/>
            <w:vAlign w:val="center"/>
            <w:hideMark/>
          </w:tcPr>
          <w:p w14:paraId="5375F1AA"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19892,00</w:t>
            </w:r>
          </w:p>
        </w:tc>
        <w:tc>
          <w:tcPr>
            <w:tcW w:w="53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6EC4D940"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1294,00</w:t>
            </w:r>
          </w:p>
        </w:tc>
        <w:tc>
          <w:tcPr>
            <w:tcW w:w="520" w:type="dxa"/>
            <w:tcBorders>
              <w:top w:val="nil"/>
              <w:left w:val="nil"/>
              <w:bottom w:val="single" w:sz="4" w:space="0" w:color="auto"/>
              <w:right w:val="single" w:sz="4" w:space="0" w:color="auto"/>
            </w:tcBorders>
            <w:shd w:val="clear" w:color="auto" w:fill="auto"/>
            <w:noWrap/>
            <w:textDirection w:val="btLr"/>
            <w:vAlign w:val="center"/>
            <w:hideMark/>
          </w:tcPr>
          <w:p w14:paraId="10CF6BEE"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19466,63</w:t>
            </w:r>
          </w:p>
        </w:tc>
        <w:tc>
          <w:tcPr>
            <w:tcW w:w="520" w:type="dxa"/>
            <w:tcBorders>
              <w:top w:val="nil"/>
              <w:left w:val="nil"/>
              <w:bottom w:val="single" w:sz="4" w:space="0" w:color="auto"/>
              <w:right w:val="single" w:sz="4" w:space="0" w:color="auto"/>
            </w:tcBorders>
            <w:shd w:val="clear" w:color="auto" w:fill="auto"/>
            <w:noWrap/>
            <w:textDirection w:val="btLr"/>
            <w:vAlign w:val="center"/>
            <w:hideMark/>
          </w:tcPr>
          <w:p w14:paraId="006C50B9"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1374,17</w:t>
            </w:r>
          </w:p>
        </w:tc>
        <w:tc>
          <w:tcPr>
            <w:tcW w:w="520" w:type="dxa"/>
            <w:tcBorders>
              <w:top w:val="nil"/>
              <w:left w:val="nil"/>
              <w:bottom w:val="single" w:sz="4" w:space="0" w:color="auto"/>
              <w:right w:val="nil"/>
            </w:tcBorders>
            <w:shd w:val="clear" w:color="auto" w:fill="auto"/>
            <w:noWrap/>
            <w:textDirection w:val="btLr"/>
            <w:vAlign w:val="center"/>
            <w:hideMark/>
          </w:tcPr>
          <w:p w14:paraId="566172B7"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19873,35</w:t>
            </w:r>
          </w:p>
        </w:tc>
        <w:tc>
          <w:tcPr>
            <w:tcW w:w="52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737AC872"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1510,35</w:t>
            </w:r>
          </w:p>
        </w:tc>
        <w:tc>
          <w:tcPr>
            <w:tcW w:w="520" w:type="dxa"/>
            <w:tcBorders>
              <w:top w:val="nil"/>
              <w:left w:val="nil"/>
              <w:bottom w:val="single" w:sz="4" w:space="0" w:color="auto"/>
              <w:right w:val="nil"/>
            </w:tcBorders>
            <w:shd w:val="clear" w:color="auto" w:fill="auto"/>
            <w:noWrap/>
            <w:textDirection w:val="btLr"/>
            <w:vAlign w:val="center"/>
            <w:hideMark/>
          </w:tcPr>
          <w:p w14:paraId="4868AD48"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24155,93</w:t>
            </w:r>
          </w:p>
        </w:tc>
        <w:tc>
          <w:tcPr>
            <w:tcW w:w="513"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72CC8456"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5100,00</w:t>
            </w:r>
          </w:p>
        </w:tc>
        <w:tc>
          <w:tcPr>
            <w:tcW w:w="452" w:type="dxa"/>
            <w:tcBorders>
              <w:top w:val="nil"/>
              <w:left w:val="nil"/>
              <w:bottom w:val="single" w:sz="4" w:space="0" w:color="auto"/>
              <w:right w:val="nil"/>
            </w:tcBorders>
            <w:shd w:val="clear" w:color="auto" w:fill="auto"/>
            <w:noWrap/>
            <w:textDirection w:val="btLr"/>
            <w:vAlign w:val="center"/>
            <w:hideMark/>
          </w:tcPr>
          <w:p w14:paraId="2AFDC7A3"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23905,60</w:t>
            </w:r>
          </w:p>
        </w:tc>
        <w:tc>
          <w:tcPr>
            <w:tcW w:w="513"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64E07D5F"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5457,38</w:t>
            </w:r>
          </w:p>
        </w:tc>
        <w:tc>
          <w:tcPr>
            <w:tcW w:w="452" w:type="dxa"/>
            <w:tcBorders>
              <w:top w:val="nil"/>
              <w:left w:val="nil"/>
              <w:bottom w:val="single" w:sz="4" w:space="0" w:color="auto"/>
              <w:right w:val="single" w:sz="4" w:space="0" w:color="auto"/>
            </w:tcBorders>
            <w:shd w:val="clear" w:color="000000" w:fill="FFFFFF"/>
            <w:noWrap/>
            <w:textDirection w:val="btLr"/>
            <w:vAlign w:val="center"/>
            <w:hideMark/>
          </w:tcPr>
          <w:p w14:paraId="13369874"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23752,03</w:t>
            </w:r>
          </w:p>
        </w:tc>
        <w:tc>
          <w:tcPr>
            <w:tcW w:w="513" w:type="dxa"/>
            <w:tcBorders>
              <w:top w:val="nil"/>
              <w:left w:val="nil"/>
              <w:bottom w:val="single" w:sz="4" w:space="0" w:color="auto"/>
              <w:right w:val="single" w:sz="4" w:space="0" w:color="auto"/>
            </w:tcBorders>
            <w:shd w:val="clear" w:color="000000" w:fill="FFFFFF"/>
            <w:noWrap/>
            <w:textDirection w:val="btLr"/>
            <w:vAlign w:val="center"/>
            <w:hideMark/>
          </w:tcPr>
          <w:p w14:paraId="3083660B"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7135,30</w:t>
            </w:r>
          </w:p>
        </w:tc>
        <w:tc>
          <w:tcPr>
            <w:tcW w:w="452" w:type="dxa"/>
            <w:tcBorders>
              <w:top w:val="nil"/>
              <w:left w:val="nil"/>
              <w:bottom w:val="single" w:sz="4" w:space="0" w:color="auto"/>
              <w:right w:val="single" w:sz="4" w:space="0" w:color="auto"/>
            </w:tcBorders>
            <w:shd w:val="clear" w:color="000000" w:fill="FFFFFF"/>
            <w:noWrap/>
            <w:textDirection w:val="btLr"/>
            <w:vAlign w:val="center"/>
            <w:hideMark/>
          </w:tcPr>
          <w:p w14:paraId="3BEE8DE9"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23429,12</w:t>
            </w:r>
          </w:p>
        </w:tc>
        <w:tc>
          <w:tcPr>
            <w:tcW w:w="513" w:type="dxa"/>
            <w:tcBorders>
              <w:top w:val="nil"/>
              <w:left w:val="nil"/>
              <w:bottom w:val="single" w:sz="4" w:space="0" w:color="auto"/>
              <w:right w:val="single" w:sz="4" w:space="0" w:color="auto"/>
            </w:tcBorders>
            <w:shd w:val="clear" w:color="000000" w:fill="FFFFFF"/>
            <w:noWrap/>
            <w:textDirection w:val="btLr"/>
            <w:vAlign w:val="center"/>
            <w:hideMark/>
          </w:tcPr>
          <w:p w14:paraId="49C6FC49"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7925,16</w:t>
            </w:r>
          </w:p>
        </w:tc>
        <w:tc>
          <w:tcPr>
            <w:tcW w:w="452" w:type="dxa"/>
            <w:tcBorders>
              <w:top w:val="nil"/>
              <w:left w:val="nil"/>
              <w:bottom w:val="single" w:sz="4" w:space="0" w:color="auto"/>
              <w:right w:val="single" w:sz="4" w:space="0" w:color="auto"/>
            </w:tcBorders>
            <w:shd w:val="clear" w:color="000000" w:fill="FFFFFF"/>
            <w:noWrap/>
            <w:textDirection w:val="btLr"/>
            <w:vAlign w:val="center"/>
            <w:hideMark/>
          </w:tcPr>
          <w:p w14:paraId="71C951C9"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23429,12</w:t>
            </w:r>
          </w:p>
        </w:tc>
        <w:tc>
          <w:tcPr>
            <w:tcW w:w="513" w:type="dxa"/>
            <w:tcBorders>
              <w:top w:val="nil"/>
              <w:left w:val="nil"/>
              <w:bottom w:val="single" w:sz="4" w:space="0" w:color="auto"/>
              <w:right w:val="single" w:sz="4" w:space="0" w:color="auto"/>
            </w:tcBorders>
            <w:shd w:val="clear" w:color="000000" w:fill="FFFFFF"/>
            <w:noWrap/>
            <w:textDirection w:val="btLr"/>
            <w:vAlign w:val="center"/>
            <w:hideMark/>
          </w:tcPr>
          <w:p w14:paraId="535380FB"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7925,16</w:t>
            </w:r>
          </w:p>
        </w:tc>
        <w:tc>
          <w:tcPr>
            <w:tcW w:w="452" w:type="dxa"/>
            <w:tcBorders>
              <w:top w:val="nil"/>
              <w:left w:val="nil"/>
              <w:bottom w:val="single" w:sz="4" w:space="0" w:color="auto"/>
              <w:right w:val="single" w:sz="4" w:space="0" w:color="auto"/>
            </w:tcBorders>
            <w:shd w:val="clear" w:color="000000" w:fill="FFFFFF"/>
            <w:noWrap/>
            <w:textDirection w:val="btLr"/>
            <w:vAlign w:val="center"/>
            <w:hideMark/>
          </w:tcPr>
          <w:p w14:paraId="45880BDA"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23429,12</w:t>
            </w:r>
          </w:p>
        </w:tc>
        <w:tc>
          <w:tcPr>
            <w:tcW w:w="513" w:type="dxa"/>
            <w:tcBorders>
              <w:top w:val="nil"/>
              <w:left w:val="nil"/>
              <w:bottom w:val="single" w:sz="4" w:space="0" w:color="auto"/>
              <w:right w:val="single" w:sz="4" w:space="0" w:color="auto"/>
            </w:tcBorders>
            <w:shd w:val="clear" w:color="000000" w:fill="FFFFFF"/>
            <w:noWrap/>
            <w:textDirection w:val="btLr"/>
            <w:vAlign w:val="center"/>
            <w:hideMark/>
          </w:tcPr>
          <w:p w14:paraId="0F3B8EE7"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7750,00</w:t>
            </w:r>
          </w:p>
        </w:tc>
        <w:tc>
          <w:tcPr>
            <w:tcW w:w="943" w:type="dxa"/>
            <w:tcBorders>
              <w:top w:val="nil"/>
              <w:left w:val="nil"/>
              <w:bottom w:val="single" w:sz="4" w:space="0" w:color="auto"/>
              <w:right w:val="single" w:sz="4" w:space="0" w:color="auto"/>
            </w:tcBorders>
            <w:shd w:val="clear" w:color="auto" w:fill="auto"/>
            <w:textDirection w:val="btLr"/>
            <w:vAlign w:val="center"/>
            <w:hideMark/>
          </w:tcPr>
          <w:p w14:paraId="7AE5EC30"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Обеспечение эффективности выравнивания, повышение финансовой самостоятельности поселений района</w:t>
            </w:r>
          </w:p>
        </w:tc>
      </w:tr>
      <w:tr w:rsidR="00362F05" w:rsidRPr="00362F05" w14:paraId="39760BA8" w14:textId="77777777" w:rsidTr="00362F05">
        <w:trPr>
          <w:cantSplit/>
          <w:trHeight w:val="1655"/>
        </w:trPr>
        <w:tc>
          <w:tcPr>
            <w:tcW w:w="286" w:type="dxa"/>
            <w:tcBorders>
              <w:top w:val="nil"/>
              <w:left w:val="single" w:sz="4" w:space="0" w:color="auto"/>
              <w:bottom w:val="single" w:sz="4" w:space="0" w:color="auto"/>
              <w:right w:val="nil"/>
            </w:tcBorders>
            <w:shd w:val="clear" w:color="auto" w:fill="auto"/>
            <w:noWrap/>
            <w:textDirection w:val="btLr"/>
            <w:vAlign w:val="center"/>
            <w:hideMark/>
          </w:tcPr>
          <w:p w14:paraId="3F224554" w14:textId="5E588445" w:rsidR="00362F05" w:rsidRPr="00362F05" w:rsidRDefault="00362F05" w:rsidP="00362F05">
            <w:pPr>
              <w:suppressAutoHyphens w:val="0"/>
              <w:ind w:left="113" w:right="113"/>
              <w:jc w:val="center"/>
              <w:rPr>
                <w:rFonts w:ascii="Calibri" w:hAnsi="Calibri" w:cs="Calibri"/>
                <w:color w:val="000000"/>
                <w:sz w:val="22"/>
                <w:szCs w:val="22"/>
                <w:lang w:eastAsia="ru-RU"/>
              </w:rPr>
            </w:pPr>
          </w:p>
        </w:tc>
        <w:tc>
          <w:tcPr>
            <w:tcW w:w="996" w:type="dxa"/>
            <w:tcBorders>
              <w:top w:val="nil"/>
              <w:left w:val="single" w:sz="4" w:space="0" w:color="auto"/>
              <w:bottom w:val="single" w:sz="4" w:space="0" w:color="auto"/>
              <w:right w:val="single" w:sz="4" w:space="0" w:color="auto"/>
            </w:tcBorders>
            <w:shd w:val="clear" w:color="auto" w:fill="auto"/>
            <w:textDirection w:val="btLr"/>
            <w:vAlign w:val="center"/>
            <w:hideMark/>
          </w:tcPr>
          <w:p w14:paraId="20CA754B"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Итого по программе</w:t>
            </w:r>
          </w:p>
        </w:tc>
        <w:tc>
          <w:tcPr>
            <w:tcW w:w="795" w:type="dxa"/>
            <w:tcBorders>
              <w:top w:val="nil"/>
              <w:left w:val="nil"/>
              <w:bottom w:val="single" w:sz="4" w:space="0" w:color="auto"/>
              <w:right w:val="nil"/>
            </w:tcBorders>
            <w:shd w:val="clear" w:color="auto" w:fill="auto"/>
            <w:noWrap/>
            <w:textDirection w:val="btLr"/>
            <w:vAlign w:val="center"/>
            <w:hideMark/>
          </w:tcPr>
          <w:p w14:paraId="1202868E" w14:textId="04D72DC0" w:rsidR="00362F05" w:rsidRPr="00362F05" w:rsidRDefault="00362F05" w:rsidP="00362F05">
            <w:pPr>
              <w:suppressAutoHyphens w:val="0"/>
              <w:ind w:left="113" w:right="113"/>
              <w:jc w:val="center"/>
              <w:rPr>
                <w:rFonts w:ascii="Calibri" w:hAnsi="Calibri" w:cs="Calibri"/>
                <w:color w:val="000000"/>
                <w:sz w:val="22"/>
                <w:szCs w:val="22"/>
                <w:lang w:eastAsia="ru-RU"/>
              </w:rPr>
            </w:pPr>
          </w:p>
        </w:tc>
        <w:tc>
          <w:tcPr>
            <w:tcW w:w="595"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05F0B3EE"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2017</w:t>
            </w:r>
          </w:p>
        </w:tc>
        <w:tc>
          <w:tcPr>
            <w:tcW w:w="595" w:type="dxa"/>
            <w:tcBorders>
              <w:top w:val="nil"/>
              <w:left w:val="nil"/>
              <w:bottom w:val="single" w:sz="4" w:space="0" w:color="auto"/>
              <w:right w:val="nil"/>
            </w:tcBorders>
            <w:shd w:val="clear" w:color="auto" w:fill="auto"/>
            <w:noWrap/>
            <w:textDirection w:val="btLr"/>
            <w:vAlign w:val="center"/>
            <w:hideMark/>
          </w:tcPr>
          <w:p w14:paraId="7E3369BB"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2024</w:t>
            </w:r>
          </w:p>
        </w:tc>
        <w:tc>
          <w:tcPr>
            <w:tcW w:w="836"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156C1496"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341426,66</w:t>
            </w:r>
          </w:p>
        </w:tc>
        <w:tc>
          <w:tcPr>
            <w:tcW w:w="551" w:type="dxa"/>
            <w:tcBorders>
              <w:top w:val="nil"/>
              <w:left w:val="nil"/>
              <w:bottom w:val="single" w:sz="4" w:space="0" w:color="auto"/>
              <w:right w:val="nil"/>
            </w:tcBorders>
            <w:shd w:val="clear" w:color="000000" w:fill="FFFFFF"/>
            <w:noWrap/>
            <w:textDirection w:val="btLr"/>
            <w:vAlign w:val="center"/>
            <w:hideMark/>
          </w:tcPr>
          <w:p w14:paraId="6E5E7676"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201332,87</w:t>
            </w:r>
          </w:p>
        </w:tc>
        <w:tc>
          <w:tcPr>
            <w:tcW w:w="551"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38F38102"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140093,78</w:t>
            </w:r>
          </w:p>
        </w:tc>
        <w:tc>
          <w:tcPr>
            <w:tcW w:w="520" w:type="dxa"/>
            <w:tcBorders>
              <w:top w:val="nil"/>
              <w:left w:val="nil"/>
              <w:bottom w:val="single" w:sz="4" w:space="0" w:color="auto"/>
              <w:right w:val="nil"/>
            </w:tcBorders>
            <w:shd w:val="clear" w:color="auto" w:fill="auto"/>
            <w:noWrap/>
            <w:textDirection w:val="btLr"/>
            <w:vAlign w:val="center"/>
            <w:hideMark/>
          </w:tcPr>
          <w:p w14:paraId="70A8F22E"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19892,00</w:t>
            </w:r>
          </w:p>
        </w:tc>
        <w:tc>
          <w:tcPr>
            <w:tcW w:w="53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1C5FC15B"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10440,89</w:t>
            </w:r>
          </w:p>
        </w:tc>
        <w:tc>
          <w:tcPr>
            <w:tcW w:w="520" w:type="dxa"/>
            <w:tcBorders>
              <w:top w:val="nil"/>
              <w:left w:val="nil"/>
              <w:bottom w:val="single" w:sz="4" w:space="0" w:color="auto"/>
              <w:right w:val="single" w:sz="4" w:space="0" w:color="auto"/>
            </w:tcBorders>
            <w:shd w:val="clear" w:color="auto" w:fill="auto"/>
            <w:noWrap/>
            <w:textDirection w:val="btLr"/>
            <w:vAlign w:val="center"/>
            <w:hideMark/>
          </w:tcPr>
          <w:p w14:paraId="2089703D"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19466,63</w:t>
            </w:r>
          </w:p>
        </w:tc>
        <w:tc>
          <w:tcPr>
            <w:tcW w:w="520" w:type="dxa"/>
            <w:tcBorders>
              <w:top w:val="nil"/>
              <w:left w:val="nil"/>
              <w:bottom w:val="single" w:sz="4" w:space="0" w:color="auto"/>
              <w:right w:val="single" w:sz="4" w:space="0" w:color="auto"/>
            </w:tcBorders>
            <w:shd w:val="clear" w:color="auto" w:fill="auto"/>
            <w:noWrap/>
            <w:textDirection w:val="btLr"/>
            <w:vAlign w:val="center"/>
            <w:hideMark/>
          </w:tcPr>
          <w:p w14:paraId="53A3A621"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10534,12</w:t>
            </w:r>
          </w:p>
        </w:tc>
        <w:tc>
          <w:tcPr>
            <w:tcW w:w="520" w:type="dxa"/>
            <w:tcBorders>
              <w:top w:val="nil"/>
              <w:left w:val="nil"/>
              <w:bottom w:val="single" w:sz="4" w:space="0" w:color="auto"/>
              <w:right w:val="nil"/>
            </w:tcBorders>
            <w:shd w:val="clear" w:color="auto" w:fill="auto"/>
            <w:noWrap/>
            <w:textDirection w:val="btLr"/>
            <w:vAlign w:val="center"/>
            <w:hideMark/>
          </w:tcPr>
          <w:p w14:paraId="48293540"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19873,35</w:t>
            </w:r>
          </w:p>
        </w:tc>
        <w:tc>
          <w:tcPr>
            <w:tcW w:w="52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6FECBC5A"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10331,05</w:t>
            </w:r>
          </w:p>
        </w:tc>
        <w:tc>
          <w:tcPr>
            <w:tcW w:w="520" w:type="dxa"/>
            <w:tcBorders>
              <w:top w:val="nil"/>
              <w:left w:val="nil"/>
              <w:bottom w:val="single" w:sz="4" w:space="0" w:color="auto"/>
              <w:right w:val="nil"/>
            </w:tcBorders>
            <w:shd w:val="clear" w:color="auto" w:fill="auto"/>
            <w:noWrap/>
            <w:textDirection w:val="btLr"/>
            <w:vAlign w:val="center"/>
            <w:hideMark/>
          </w:tcPr>
          <w:p w14:paraId="6802BC4F"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24155,93</w:t>
            </w:r>
          </w:p>
        </w:tc>
        <w:tc>
          <w:tcPr>
            <w:tcW w:w="513"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4BFF0707"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13714,97</w:t>
            </w:r>
          </w:p>
        </w:tc>
        <w:tc>
          <w:tcPr>
            <w:tcW w:w="452" w:type="dxa"/>
            <w:tcBorders>
              <w:top w:val="nil"/>
              <w:left w:val="nil"/>
              <w:bottom w:val="single" w:sz="4" w:space="0" w:color="auto"/>
              <w:right w:val="nil"/>
            </w:tcBorders>
            <w:shd w:val="clear" w:color="auto" w:fill="auto"/>
            <w:noWrap/>
            <w:textDirection w:val="btLr"/>
            <w:vAlign w:val="center"/>
            <w:hideMark/>
          </w:tcPr>
          <w:p w14:paraId="11BD79B4"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23905,60</w:t>
            </w:r>
          </w:p>
        </w:tc>
        <w:tc>
          <w:tcPr>
            <w:tcW w:w="513"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2CF29FEB"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15810,74</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14:paraId="72EDD6AE"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23752,03</w:t>
            </w:r>
          </w:p>
        </w:tc>
        <w:tc>
          <w:tcPr>
            <w:tcW w:w="513" w:type="dxa"/>
            <w:tcBorders>
              <w:top w:val="nil"/>
              <w:left w:val="nil"/>
              <w:bottom w:val="single" w:sz="4" w:space="0" w:color="auto"/>
              <w:right w:val="single" w:sz="4" w:space="0" w:color="auto"/>
            </w:tcBorders>
            <w:shd w:val="clear" w:color="auto" w:fill="auto"/>
            <w:noWrap/>
            <w:textDirection w:val="btLr"/>
            <w:vAlign w:val="center"/>
            <w:hideMark/>
          </w:tcPr>
          <w:p w14:paraId="2951C906"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18841,79</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14:paraId="4199AFBD"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23429,12</w:t>
            </w:r>
          </w:p>
        </w:tc>
        <w:tc>
          <w:tcPr>
            <w:tcW w:w="513" w:type="dxa"/>
            <w:tcBorders>
              <w:top w:val="nil"/>
              <w:left w:val="nil"/>
              <w:bottom w:val="single" w:sz="4" w:space="0" w:color="auto"/>
              <w:right w:val="single" w:sz="4" w:space="0" w:color="auto"/>
            </w:tcBorders>
            <w:shd w:val="clear" w:color="auto" w:fill="auto"/>
            <w:noWrap/>
            <w:textDirection w:val="btLr"/>
            <w:vAlign w:val="center"/>
            <w:hideMark/>
          </w:tcPr>
          <w:p w14:paraId="3FF7C738"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20198,46</w:t>
            </w:r>
          </w:p>
        </w:tc>
        <w:tc>
          <w:tcPr>
            <w:tcW w:w="452" w:type="dxa"/>
            <w:tcBorders>
              <w:top w:val="nil"/>
              <w:left w:val="nil"/>
              <w:bottom w:val="single" w:sz="4" w:space="0" w:color="auto"/>
              <w:right w:val="single" w:sz="4" w:space="0" w:color="auto"/>
            </w:tcBorders>
            <w:shd w:val="clear" w:color="000000" w:fill="FFFFFF"/>
            <w:noWrap/>
            <w:textDirection w:val="btLr"/>
            <w:vAlign w:val="center"/>
            <w:hideMark/>
          </w:tcPr>
          <w:p w14:paraId="1FA275DB"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23429,12</w:t>
            </w:r>
          </w:p>
        </w:tc>
        <w:tc>
          <w:tcPr>
            <w:tcW w:w="513" w:type="dxa"/>
            <w:tcBorders>
              <w:top w:val="nil"/>
              <w:left w:val="nil"/>
              <w:bottom w:val="single" w:sz="4" w:space="0" w:color="auto"/>
              <w:right w:val="single" w:sz="4" w:space="0" w:color="auto"/>
            </w:tcBorders>
            <w:shd w:val="clear" w:color="000000" w:fill="FFFFFF"/>
            <w:noWrap/>
            <w:textDirection w:val="btLr"/>
            <w:vAlign w:val="center"/>
            <w:hideMark/>
          </w:tcPr>
          <w:p w14:paraId="3690031D"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20198,46</w:t>
            </w:r>
          </w:p>
        </w:tc>
        <w:tc>
          <w:tcPr>
            <w:tcW w:w="452" w:type="dxa"/>
            <w:tcBorders>
              <w:top w:val="nil"/>
              <w:left w:val="nil"/>
              <w:bottom w:val="single" w:sz="4" w:space="0" w:color="auto"/>
              <w:right w:val="single" w:sz="4" w:space="0" w:color="auto"/>
            </w:tcBorders>
            <w:shd w:val="clear" w:color="000000" w:fill="FFFFFF"/>
            <w:noWrap/>
            <w:textDirection w:val="btLr"/>
            <w:vAlign w:val="center"/>
            <w:hideMark/>
          </w:tcPr>
          <w:p w14:paraId="4DD43DFC"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23429,12</w:t>
            </w:r>
          </w:p>
        </w:tc>
        <w:tc>
          <w:tcPr>
            <w:tcW w:w="513" w:type="dxa"/>
            <w:tcBorders>
              <w:top w:val="nil"/>
              <w:left w:val="nil"/>
              <w:bottom w:val="single" w:sz="4" w:space="0" w:color="auto"/>
              <w:right w:val="single" w:sz="4" w:space="0" w:color="auto"/>
            </w:tcBorders>
            <w:shd w:val="clear" w:color="000000" w:fill="FFFFFF"/>
            <w:noWrap/>
            <w:textDirection w:val="btLr"/>
            <w:vAlign w:val="center"/>
            <w:hideMark/>
          </w:tcPr>
          <w:p w14:paraId="625ACD34" w14:textId="77777777" w:rsidR="00362F05" w:rsidRPr="00362F05" w:rsidRDefault="00362F05" w:rsidP="00362F05">
            <w:pPr>
              <w:suppressAutoHyphens w:val="0"/>
              <w:ind w:left="113" w:right="113"/>
              <w:jc w:val="center"/>
              <w:rPr>
                <w:rFonts w:ascii="Calibri" w:hAnsi="Calibri" w:cs="Calibri"/>
                <w:color w:val="000000"/>
                <w:sz w:val="22"/>
                <w:szCs w:val="22"/>
                <w:lang w:eastAsia="ru-RU"/>
              </w:rPr>
            </w:pPr>
            <w:r w:rsidRPr="00362F05">
              <w:rPr>
                <w:rFonts w:ascii="Calibri" w:hAnsi="Calibri" w:cs="Calibri"/>
                <w:color w:val="000000"/>
                <w:sz w:val="22"/>
                <w:szCs w:val="22"/>
                <w:lang w:eastAsia="ru-RU"/>
              </w:rPr>
              <w:t>20023,30</w:t>
            </w:r>
          </w:p>
        </w:tc>
        <w:tc>
          <w:tcPr>
            <w:tcW w:w="943" w:type="dxa"/>
            <w:tcBorders>
              <w:top w:val="nil"/>
              <w:left w:val="nil"/>
              <w:bottom w:val="single" w:sz="4" w:space="0" w:color="auto"/>
              <w:right w:val="single" w:sz="4" w:space="0" w:color="auto"/>
            </w:tcBorders>
            <w:shd w:val="clear" w:color="auto" w:fill="auto"/>
            <w:noWrap/>
            <w:textDirection w:val="btLr"/>
            <w:vAlign w:val="center"/>
            <w:hideMark/>
          </w:tcPr>
          <w:p w14:paraId="507F29DE" w14:textId="4E02DAB1" w:rsidR="00362F05" w:rsidRPr="00362F05" w:rsidRDefault="00362F05" w:rsidP="00362F05">
            <w:pPr>
              <w:suppressAutoHyphens w:val="0"/>
              <w:ind w:left="113" w:right="113"/>
              <w:jc w:val="center"/>
              <w:rPr>
                <w:rFonts w:ascii="Calibri" w:hAnsi="Calibri" w:cs="Calibri"/>
                <w:color w:val="000000"/>
                <w:sz w:val="22"/>
                <w:szCs w:val="22"/>
                <w:lang w:eastAsia="ru-RU"/>
              </w:rPr>
            </w:pPr>
          </w:p>
        </w:tc>
      </w:tr>
    </w:tbl>
    <w:p w14:paraId="553CA580" w14:textId="68055204" w:rsidR="00E5588D" w:rsidRPr="00620581" w:rsidRDefault="00E5588D" w:rsidP="009E6C60">
      <w:pPr>
        <w:rPr>
          <w:sz w:val="24"/>
          <w:szCs w:val="24"/>
        </w:rPr>
      </w:pPr>
    </w:p>
    <w:sectPr w:rsidR="00E5588D" w:rsidRPr="00620581" w:rsidSect="00362F05">
      <w:pgSz w:w="16838" w:h="11906" w:orient="landscape"/>
      <w:pgMar w:top="851" w:right="851" w:bottom="568"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5ACBB" w14:textId="77777777" w:rsidR="00C10A59" w:rsidRDefault="00C10A59">
      <w:r>
        <w:separator/>
      </w:r>
    </w:p>
  </w:endnote>
  <w:endnote w:type="continuationSeparator" w:id="0">
    <w:p w14:paraId="5A8CA465" w14:textId="77777777" w:rsidR="00C10A59" w:rsidRDefault="00C1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01EC6" w14:textId="77777777" w:rsidR="001C1010" w:rsidRDefault="001C10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66A16" w14:textId="77777777" w:rsidR="001C1010" w:rsidRDefault="001C10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F797" w14:textId="77777777" w:rsidR="001C1010" w:rsidRDefault="001C10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C0931" w14:textId="77777777" w:rsidR="00C10A59" w:rsidRDefault="00C10A59">
      <w:r>
        <w:separator/>
      </w:r>
    </w:p>
  </w:footnote>
  <w:footnote w:type="continuationSeparator" w:id="0">
    <w:p w14:paraId="2D9CEC1E" w14:textId="77777777" w:rsidR="00C10A59" w:rsidRDefault="00C10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2561" w14:textId="77777777" w:rsidR="001C1010" w:rsidRDefault="001C10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895B7" w14:textId="77777777" w:rsidR="001C1010" w:rsidRDefault="001C10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B182" w14:textId="77777777" w:rsidR="001C1010" w:rsidRDefault="001C10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321D5287"/>
    <w:multiLevelType w:val="hybridMultilevel"/>
    <w:tmpl w:val="A2BA278A"/>
    <w:lvl w:ilvl="0" w:tplc="4B0C620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63"/>
    <w:rsid w:val="0000169E"/>
    <w:rsid w:val="00007EAF"/>
    <w:rsid w:val="00013B9B"/>
    <w:rsid w:val="000172F1"/>
    <w:rsid w:val="000240AF"/>
    <w:rsid w:val="000351C4"/>
    <w:rsid w:val="00051EC2"/>
    <w:rsid w:val="00056E9B"/>
    <w:rsid w:val="00072691"/>
    <w:rsid w:val="000A33C0"/>
    <w:rsid w:val="000C6AC4"/>
    <w:rsid w:val="000E2B11"/>
    <w:rsid w:val="000E2D5B"/>
    <w:rsid w:val="000E6B6F"/>
    <w:rsid w:val="000F38ED"/>
    <w:rsid w:val="0010422B"/>
    <w:rsid w:val="00113D5D"/>
    <w:rsid w:val="0012081A"/>
    <w:rsid w:val="0015045A"/>
    <w:rsid w:val="00150A26"/>
    <w:rsid w:val="001636B3"/>
    <w:rsid w:val="00171B1E"/>
    <w:rsid w:val="0018160F"/>
    <w:rsid w:val="0019000D"/>
    <w:rsid w:val="001A3B69"/>
    <w:rsid w:val="001A6E67"/>
    <w:rsid w:val="001B3060"/>
    <w:rsid w:val="001C1010"/>
    <w:rsid w:val="001C267D"/>
    <w:rsid w:val="001C4502"/>
    <w:rsid w:val="001C5138"/>
    <w:rsid w:val="001D65DE"/>
    <w:rsid w:val="001E2991"/>
    <w:rsid w:val="00232B17"/>
    <w:rsid w:val="0023715D"/>
    <w:rsid w:val="00255DDB"/>
    <w:rsid w:val="002A028D"/>
    <w:rsid w:val="002A08C7"/>
    <w:rsid w:val="002B13B9"/>
    <w:rsid w:val="002B512D"/>
    <w:rsid w:val="002B68AC"/>
    <w:rsid w:val="002B79AB"/>
    <w:rsid w:val="002C0B5E"/>
    <w:rsid w:val="002D23F8"/>
    <w:rsid w:val="002D3D63"/>
    <w:rsid w:val="002E2873"/>
    <w:rsid w:val="002E7E4C"/>
    <w:rsid w:val="002F2AEB"/>
    <w:rsid w:val="003066DD"/>
    <w:rsid w:val="00313398"/>
    <w:rsid w:val="003231E2"/>
    <w:rsid w:val="00332650"/>
    <w:rsid w:val="00340275"/>
    <w:rsid w:val="00356863"/>
    <w:rsid w:val="00362F05"/>
    <w:rsid w:val="00371CE8"/>
    <w:rsid w:val="003A2AEF"/>
    <w:rsid w:val="003A40AD"/>
    <w:rsid w:val="003A72EC"/>
    <w:rsid w:val="003C0E64"/>
    <w:rsid w:val="003C4B61"/>
    <w:rsid w:val="003C63AF"/>
    <w:rsid w:val="003E044A"/>
    <w:rsid w:val="003E0F9B"/>
    <w:rsid w:val="00405A98"/>
    <w:rsid w:val="00405DD5"/>
    <w:rsid w:val="004223F1"/>
    <w:rsid w:val="004244F8"/>
    <w:rsid w:val="00432995"/>
    <w:rsid w:val="004445BF"/>
    <w:rsid w:val="00467E0E"/>
    <w:rsid w:val="00472E8E"/>
    <w:rsid w:val="00486D64"/>
    <w:rsid w:val="004A7DF6"/>
    <w:rsid w:val="004B5A41"/>
    <w:rsid w:val="004C4EFF"/>
    <w:rsid w:val="004C79B9"/>
    <w:rsid w:val="004D0EB3"/>
    <w:rsid w:val="004E58DB"/>
    <w:rsid w:val="004F2A41"/>
    <w:rsid w:val="004F3252"/>
    <w:rsid w:val="004F47CC"/>
    <w:rsid w:val="00506330"/>
    <w:rsid w:val="0052078A"/>
    <w:rsid w:val="00542A0B"/>
    <w:rsid w:val="005567D9"/>
    <w:rsid w:val="0057610C"/>
    <w:rsid w:val="005771D4"/>
    <w:rsid w:val="00580BED"/>
    <w:rsid w:val="00581952"/>
    <w:rsid w:val="005911B6"/>
    <w:rsid w:val="005959D9"/>
    <w:rsid w:val="005B5B6C"/>
    <w:rsid w:val="005C1E5C"/>
    <w:rsid w:val="005C2E1B"/>
    <w:rsid w:val="005C3247"/>
    <w:rsid w:val="005D63ED"/>
    <w:rsid w:val="006046A9"/>
    <w:rsid w:val="00616E2B"/>
    <w:rsid w:val="00620581"/>
    <w:rsid w:val="00636953"/>
    <w:rsid w:val="006378DA"/>
    <w:rsid w:val="00637F1D"/>
    <w:rsid w:val="00652F5E"/>
    <w:rsid w:val="00666C43"/>
    <w:rsid w:val="00667EF2"/>
    <w:rsid w:val="0069484E"/>
    <w:rsid w:val="006A1610"/>
    <w:rsid w:val="006D19A1"/>
    <w:rsid w:val="006D5E37"/>
    <w:rsid w:val="006F3DA8"/>
    <w:rsid w:val="00717B98"/>
    <w:rsid w:val="0072294E"/>
    <w:rsid w:val="00737889"/>
    <w:rsid w:val="0074023A"/>
    <w:rsid w:val="00757363"/>
    <w:rsid w:val="00765234"/>
    <w:rsid w:val="007667A5"/>
    <w:rsid w:val="00781DAC"/>
    <w:rsid w:val="0079096E"/>
    <w:rsid w:val="00792718"/>
    <w:rsid w:val="007971BD"/>
    <w:rsid w:val="007A257E"/>
    <w:rsid w:val="007A58B5"/>
    <w:rsid w:val="007B1795"/>
    <w:rsid w:val="007B24CD"/>
    <w:rsid w:val="007B2DCC"/>
    <w:rsid w:val="007C16CD"/>
    <w:rsid w:val="007C7071"/>
    <w:rsid w:val="007C7A70"/>
    <w:rsid w:val="007D297E"/>
    <w:rsid w:val="007E355C"/>
    <w:rsid w:val="007E52BA"/>
    <w:rsid w:val="007F6B1C"/>
    <w:rsid w:val="008233CE"/>
    <w:rsid w:val="0084458A"/>
    <w:rsid w:val="0085613C"/>
    <w:rsid w:val="0085622A"/>
    <w:rsid w:val="008564C4"/>
    <w:rsid w:val="00861990"/>
    <w:rsid w:val="008803DA"/>
    <w:rsid w:val="00882B22"/>
    <w:rsid w:val="008955E9"/>
    <w:rsid w:val="008A18C2"/>
    <w:rsid w:val="008C482F"/>
    <w:rsid w:val="008D2E8C"/>
    <w:rsid w:val="008D5701"/>
    <w:rsid w:val="00905F2D"/>
    <w:rsid w:val="00931B18"/>
    <w:rsid w:val="009447D9"/>
    <w:rsid w:val="00960262"/>
    <w:rsid w:val="00977F0A"/>
    <w:rsid w:val="00982C74"/>
    <w:rsid w:val="009935B0"/>
    <w:rsid w:val="00995A1A"/>
    <w:rsid w:val="009A67B5"/>
    <w:rsid w:val="009A6806"/>
    <w:rsid w:val="009B4570"/>
    <w:rsid w:val="009B607F"/>
    <w:rsid w:val="009B6D60"/>
    <w:rsid w:val="009C56D9"/>
    <w:rsid w:val="009D7A21"/>
    <w:rsid w:val="009E6C60"/>
    <w:rsid w:val="00A04C6F"/>
    <w:rsid w:val="00A10EA6"/>
    <w:rsid w:val="00A45373"/>
    <w:rsid w:val="00A45A99"/>
    <w:rsid w:val="00A51272"/>
    <w:rsid w:val="00A52DFD"/>
    <w:rsid w:val="00A60A85"/>
    <w:rsid w:val="00A76C7A"/>
    <w:rsid w:val="00A948DA"/>
    <w:rsid w:val="00AC523C"/>
    <w:rsid w:val="00AC52E2"/>
    <w:rsid w:val="00AC7982"/>
    <w:rsid w:val="00AD68A5"/>
    <w:rsid w:val="00AE119D"/>
    <w:rsid w:val="00AE44A7"/>
    <w:rsid w:val="00AE527B"/>
    <w:rsid w:val="00AF79C0"/>
    <w:rsid w:val="00B42C47"/>
    <w:rsid w:val="00B473E2"/>
    <w:rsid w:val="00B5619D"/>
    <w:rsid w:val="00B61E4A"/>
    <w:rsid w:val="00B62E1E"/>
    <w:rsid w:val="00B63A1C"/>
    <w:rsid w:val="00B652F8"/>
    <w:rsid w:val="00B658B1"/>
    <w:rsid w:val="00B70369"/>
    <w:rsid w:val="00B7796A"/>
    <w:rsid w:val="00B84FC1"/>
    <w:rsid w:val="00BA3680"/>
    <w:rsid w:val="00BA6B71"/>
    <w:rsid w:val="00BE3709"/>
    <w:rsid w:val="00BF0D24"/>
    <w:rsid w:val="00BF7C8F"/>
    <w:rsid w:val="00C00504"/>
    <w:rsid w:val="00C04BD9"/>
    <w:rsid w:val="00C07519"/>
    <w:rsid w:val="00C10A59"/>
    <w:rsid w:val="00C309F3"/>
    <w:rsid w:val="00C31498"/>
    <w:rsid w:val="00C404D2"/>
    <w:rsid w:val="00C43F4B"/>
    <w:rsid w:val="00C7084B"/>
    <w:rsid w:val="00C8771C"/>
    <w:rsid w:val="00CA0F8D"/>
    <w:rsid w:val="00CA7321"/>
    <w:rsid w:val="00CB6FEB"/>
    <w:rsid w:val="00CC164F"/>
    <w:rsid w:val="00CD6AEE"/>
    <w:rsid w:val="00CE1C2A"/>
    <w:rsid w:val="00CE2245"/>
    <w:rsid w:val="00CE56EB"/>
    <w:rsid w:val="00D07436"/>
    <w:rsid w:val="00D12AE2"/>
    <w:rsid w:val="00D247B3"/>
    <w:rsid w:val="00D3029B"/>
    <w:rsid w:val="00D46FE7"/>
    <w:rsid w:val="00D50753"/>
    <w:rsid w:val="00D517A4"/>
    <w:rsid w:val="00D55B1C"/>
    <w:rsid w:val="00D60538"/>
    <w:rsid w:val="00D8486F"/>
    <w:rsid w:val="00D92279"/>
    <w:rsid w:val="00DA0EEA"/>
    <w:rsid w:val="00DA7D37"/>
    <w:rsid w:val="00DB5276"/>
    <w:rsid w:val="00DD3F09"/>
    <w:rsid w:val="00DE07B8"/>
    <w:rsid w:val="00E01C0F"/>
    <w:rsid w:val="00E145D9"/>
    <w:rsid w:val="00E54E5E"/>
    <w:rsid w:val="00E5588D"/>
    <w:rsid w:val="00E60BD8"/>
    <w:rsid w:val="00E61C91"/>
    <w:rsid w:val="00E73C50"/>
    <w:rsid w:val="00E8023E"/>
    <w:rsid w:val="00E921E3"/>
    <w:rsid w:val="00EA7D06"/>
    <w:rsid w:val="00EB403B"/>
    <w:rsid w:val="00EC0419"/>
    <w:rsid w:val="00EC7D4D"/>
    <w:rsid w:val="00EF4652"/>
    <w:rsid w:val="00F137B7"/>
    <w:rsid w:val="00F13DBA"/>
    <w:rsid w:val="00F418FF"/>
    <w:rsid w:val="00F5286F"/>
    <w:rsid w:val="00F63728"/>
    <w:rsid w:val="00FB39C7"/>
    <w:rsid w:val="00FC0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008F"/>
  <w15:docId w15:val="{EAFF435A-61DF-4A02-AC8A-90561927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363"/>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363"/>
    <w:rPr>
      <w:rFonts w:ascii="Tahoma" w:hAnsi="Tahoma" w:cs="Tahoma"/>
      <w:sz w:val="16"/>
      <w:szCs w:val="16"/>
    </w:rPr>
  </w:style>
  <w:style w:type="character" w:customStyle="1" w:styleId="a4">
    <w:name w:val="Текст выноски Знак"/>
    <w:basedOn w:val="a0"/>
    <w:link w:val="a3"/>
    <w:uiPriority w:val="99"/>
    <w:semiHidden/>
    <w:rsid w:val="00757363"/>
    <w:rPr>
      <w:rFonts w:ascii="Tahoma" w:eastAsia="Times New Roman" w:hAnsi="Tahoma" w:cs="Tahoma"/>
      <w:sz w:val="16"/>
      <w:szCs w:val="16"/>
      <w:lang w:eastAsia="ar-SA"/>
    </w:rPr>
  </w:style>
  <w:style w:type="character" w:styleId="a5">
    <w:name w:val="Hyperlink"/>
    <w:rsid w:val="002A08C7"/>
    <w:rPr>
      <w:color w:val="000080"/>
      <w:u w:val="single"/>
    </w:rPr>
  </w:style>
  <w:style w:type="paragraph" w:customStyle="1" w:styleId="ConsPlusNormal">
    <w:name w:val="ConsPlusNormal"/>
    <w:rsid w:val="002A08C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basedOn w:val="a"/>
    <w:rsid w:val="002A08C7"/>
    <w:pPr>
      <w:autoSpaceDE w:val="0"/>
    </w:pPr>
    <w:rPr>
      <w:rFonts w:ascii="Arial" w:eastAsia="Arial" w:hAnsi="Arial" w:cs="Arial"/>
      <w:sz w:val="20"/>
      <w:lang w:eastAsia="hi-IN" w:bidi="hi-IN"/>
    </w:rPr>
  </w:style>
  <w:style w:type="paragraph" w:customStyle="1" w:styleId="ConsNormal">
    <w:name w:val="ConsNormal"/>
    <w:rsid w:val="002A08C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6">
    <w:name w:val="List Paragraph"/>
    <w:basedOn w:val="a"/>
    <w:uiPriority w:val="34"/>
    <w:qFormat/>
    <w:rsid w:val="007A257E"/>
    <w:pPr>
      <w:ind w:left="720"/>
      <w:contextualSpacing/>
    </w:pPr>
  </w:style>
  <w:style w:type="paragraph" w:styleId="a7">
    <w:name w:val="No Spacing"/>
    <w:uiPriority w:val="1"/>
    <w:qFormat/>
    <w:rsid w:val="00E5588D"/>
    <w:pPr>
      <w:spacing w:after="0" w:line="240" w:lineRule="auto"/>
    </w:pPr>
    <w:rPr>
      <w:rFonts w:ascii="Calibri" w:eastAsia="Calibri" w:hAnsi="Calibri" w:cs="Times New Roman"/>
    </w:rPr>
  </w:style>
  <w:style w:type="table" w:styleId="a8">
    <w:name w:val="Table Grid"/>
    <w:basedOn w:val="a1"/>
    <w:uiPriority w:val="59"/>
    <w:rsid w:val="0035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80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8A554C0AB53EC756E2CF8DDCBD02DA69DC2E05715432AF3A9E39AB31CCF59451E0D4F1E4FF05xFQF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0B8A554C0AB53EC756E2CF8DDCBD02DA61D820057E586FA532C735A936xCQ3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C0DD264CD9FF26ABCFEF745CC0FDD0B03073AD368622BD9A1514A266877DDD94C017ED55E4E8FFAA471A8yBQAW"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3855</Words>
  <Characters>21975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Т Н</dc:creator>
  <cp:lastModifiedBy>Admin</cp:lastModifiedBy>
  <cp:revision>3</cp:revision>
  <cp:lastPrinted>2022-10-25T02:30:00Z</cp:lastPrinted>
  <dcterms:created xsi:type="dcterms:W3CDTF">2023-11-29T00:03:00Z</dcterms:created>
  <dcterms:modified xsi:type="dcterms:W3CDTF">2023-11-29T00:09:00Z</dcterms:modified>
</cp:coreProperties>
</file>